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331069" w:rsidRDefault="00D06012" w:rsidP="00EC3A5E">
      <w:pPr>
        <w:spacing w:line="360" w:lineRule="auto"/>
        <w:jc w:val="both"/>
        <w:rPr>
          <w:rFonts w:ascii="Palatino Linotype" w:hAnsi="Palatino Linotype" w:cs="Arial"/>
        </w:rPr>
      </w:pPr>
      <w:r w:rsidRPr="00331069">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331069">
        <w:rPr>
          <w:rFonts w:ascii="Palatino Linotype" w:hAnsi="Palatino Linotype" w:cs="Arial"/>
        </w:rPr>
        <w:t xml:space="preserve"> de México, de fecha </w:t>
      </w:r>
      <w:r w:rsidR="00343C75" w:rsidRPr="00331069">
        <w:rPr>
          <w:rFonts w:ascii="Palatino Linotype" w:hAnsi="Palatino Linotype" w:cs="Arial"/>
        </w:rPr>
        <w:t>veintiuno</w:t>
      </w:r>
      <w:r w:rsidR="00E12DE7" w:rsidRPr="00331069">
        <w:rPr>
          <w:rFonts w:ascii="Palatino Linotype" w:hAnsi="Palatino Linotype" w:cs="Arial"/>
        </w:rPr>
        <w:t xml:space="preserve"> </w:t>
      </w:r>
      <w:r w:rsidR="009E6F25" w:rsidRPr="00331069">
        <w:rPr>
          <w:rFonts w:ascii="Palatino Linotype" w:hAnsi="Palatino Linotype" w:cs="Arial"/>
        </w:rPr>
        <w:t xml:space="preserve">de </w:t>
      </w:r>
      <w:r w:rsidR="00991270" w:rsidRPr="00331069">
        <w:rPr>
          <w:rFonts w:ascii="Palatino Linotype" w:hAnsi="Palatino Linotype" w:cs="Arial"/>
        </w:rPr>
        <w:t>marzo</w:t>
      </w:r>
      <w:r w:rsidR="00BF2A94" w:rsidRPr="00331069">
        <w:rPr>
          <w:rFonts w:ascii="Palatino Linotype" w:hAnsi="Palatino Linotype" w:cs="Arial"/>
        </w:rPr>
        <w:t xml:space="preserve"> </w:t>
      </w:r>
      <w:r w:rsidR="00A558F2" w:rsidRPr="00331069">
        <w:rPr>
          <w:rFonts w:ascii="Palatino Linotype" w:hAnsi="Palatino Linotype" w:cs="Arial"/>
        </w:rPr>
        <w:t>d</w:t>
      </w:r>
      <w:r w:rsidRPr="00331069">
        <w:rPr>
          <w:rFonts w:ascii="Palatino Linotype" w:hAnsi="Palatino Linotype" w:cs="Arial"/>
        </w:rPr>
        <w:t xml:space="preserve">e dos mil </w:t>
      </w:r>
      <w:r w:rsidR="00AA2766" w:rsidRPr="00331069">
        <w:rPr>
          <w:rFonts w:ascii="Palatino Linotype" w:hAnsi="Palatino Linotype" w:cs="Arial"/>
        </w:rPr>
        <w:t>dieci</w:t>
      </w:r>
      <w:r w:rsidR="00D42038" w:rsidRPr="00331069">
        <w:rPr>
          <w:rFonts w:ascii="Palatino Linotype" w:hAnsi="Palatino Linotype" w:cs="Arial"/>
        </w:rPr>
        <w:t>nueve</w:t>
      </w:r>
      <w:r w:rsidRPr="00331069">
        <w:rPr>
          <w:rFonts w:ascii="Palatino Linotype" w:hAnsi="Palatino Linotype" w:cs="Arial"/>
        </w:rPr>
        <w:t>.</w:t>
      </w:r>
    </w:p>
    <w:p w:rsidR="00D06012" w:rsidRPr="00331069" w:rsidRDefault="00D06012" w:rsidP="00EC3A5E">
      <w:pPr>
        <w:spacing w:line="360" w:lineRule="auto"/>
        <w:jc w:val="both"/>
        <w:rPr>
          <w:noProof/>
          <w:lang w:val="es-MX" w:eastAsia="es-MX"/>
        </w:rPr>
      </w:pPr>
    </w:p>
    <w:p w:rsidR="00535903" w:rsidRPr="00331069" w:rsidRDefault="00535903" w:rsidP="00535903">
      <w:pPr>
        <w:spacing w:line="360" w:lineRule="auto"/>
        <w:jc w:val="both"/>
        <w:rPr>
          <w:rFonts w:ascii="Palatino Linotype" w:hAnsi="Palatino Linotype"/>
          <w:b/>
        </w:rPr>
      </w:pPr>
      <w:r w:rsidRPr="00331069">
        <w:rPr>
          <w:rFonts w:ascii="Palatino Linotype" w:hAnsi="Palatino Linotype"/>
        </w:rPr>
        <w:t>VISTO</w:t>
      </w:r>
      <w:bookmarkStart w:id="0" w:name="_GoBack"/>
      <w:bookmarkEnd w:id="0"/>
      <w:r w:rsidRPr="00331069">
        <w:rPr>
          <w:rFonts w:ascii="Palatino Linotype" w:hAnsi="Palatino Linotype"/>
        </w:rPr>
        <w:t xml:space="preserve"> </w:t>
      </w:r>
      <w:r w:rsidR="00DD609B" w:rsidRPr="00331069">
        <w:rPr>
          <w:rFonts w:ascii="Palatino Linotype" w:hAnsi="Palatino Linotype"/>
        </w:rPr>
        <w:t>el</w:t>
      </w:r>
      <w:r w:rsidRPr="00331069">
        <w:rPr>
          <w:rFonts w:ascii="Palatino Linotype" w:hAnsi="Palatino Linotype"/>
        </w:rPr>
        <w:t xml:space="preserve"> expediente formado con motivo del recurso de revisión </w:t>
      </w:r>
      <w:r w:rsidRPr="00331069">
        <w:rPr>
          <w:rFonts w:ascii="Palatino Linotype" w:hAnsi="Palatino Linotype"/>
          <w:b/>
        </w:rPr>
        <w:t>0</w:t>
      </w:r>
      <w:r w:rsidR="00FA47E7" w:rsidRPr="00331069">
        <w:rPr>
          <w:rFonts w:ascii="Palatino Linotype" w:hAnsi="Palatino Linotype"/>
          <w:b/>
        </w:rPr>
        <w:t>0217</w:t>
      </w:r>
      <w:r w:rsidRPr="00331069">
        <w:rPr>
          <w:rFonts w:ascii="Palatino Linotype" w:hAnsi="Palatino Linotype"/>
          <w:b/>
        </w:rPr>
        <w:t>/INFOEM/IP/RR/201</w:t>
      </w:r>
      <w:r w:rsidR="002A6315" w:rsidRPr="00331069">
        <w:rPr>
          <w:rFonts w:ascii="Palatino Linotype" w:hAnsi="Palatino Linotype"/>
          <w:b/>
        </w:rPr>
        <w:t>9</w:t>
      </w:r>
      <w:r w:rsidRPr="00331069">
        <w:rPr>
          <w:rFonts w:ascii="Palatino Linotype" w:hAnsi="Palatino Linotype"/>
        </w:rPr>
        <w:t xml:space="preserve">, promovido por </w:t>
      </w:r>
      <w:r w:rsidR="00343C75" w:rsidRPr="00331069">
        <w:rPr>
          <w:rFonts w:ascii="Palatino Linotype" w:hAnsi="Palatino Linotype"/>
        </w:rPr>
        <w:t>un particular,</w:t>
      </w:r>
      <w:r w:rsidRPr="00331069">
        <w:rPr>
          <w:rFonts w:ascii="Palatino Linotype" w:hAnsi="Palatino Linotype"/>
        </w:rPr>
        <w:t xml:space="preserve"> en lo sucesivo </w:t>
      </w:r>
      <w:r w:rsidR="00FA47E7" w:rsidRPr="00331069">
        <w:rPr>
          <w:rFonts w:ascii="Palatino Linotype" w:hAnsi="Palatino Linotype"/>
          <w:b/>
        </w:rPr>
        <w:t>EL</w:t>
      </w:r>
      <w:r w:rsidRPr="00331069">
        <w:rPr>
          <w:rFonts w:ascii="Palatino Linotype" w:hAnsi="Palatino Linotype"/>
          <w:b/>
        </w:rPr>
        <w:t xml:space="preserve"> RECURRENTE,</w:t>
      </w:r>
      <w:r w:rsidRPr="00331069">
        <w:rPr>
          <w:rFonts w:ascii="Palatino Linotype" w:hAnsi="Palatino Linotype"/>
        </w:rPr>
        <w:t xml:space="preserve"> </w:t>
      </w:r>
      <w:r w:rsidR="00DE7A3D" w:rsidRPr="00331069">
        <w:rPr>
          <w:rFonts w:ascii="Palatino Linotype" w:hAnsi="Palatino Linotype"/>
        </w:rPr>
        <w:t>en contra de la</w:t>
      </w:r>
      <w:r w:rsidR="00100436" w:rsidRPr="00331069">
        <w:rPr>
          <w:rFonts w:ascii="Palatino Linotype" w:hAnsi="Palatino Linotype"/>
        </w:rPr>
        <w:t xml:space="preserve"> </w:t>
      </w:r>
      <w:r w:rsidR="00DE7A3D" w:rsidRPr="00331069">
        <w:rPr>
          <w:rFonts w:ascii="Palatino Linotype" w:hAnsi="Palatino Linotype"/>
        </w:rPr>
        <w:t xml:space="preserve">respuesta del </w:t>
      </w:r>
      <w:r w:rsidR="00FA47E7" w:rsidRPr="00331069">
        <w:rPr>
          <w:rFonts w:ascii="Palatino Linotype" w:hAnsi="Palatino Linotype"/>
          <w:b/>
          <w:lang w:val="es-ES_tradnl"/>
        </w:rPr>
        <w:t>Comisión del Agua del Estado de México</w:t>
      </w:r>
      <w:r w:rsidRPr="00331069">
        <w:rPr>
          <w:rFonts w:ascii="Palatino Linotype" w:hAnsi="Palatino Linotype"/>
        </w:rPr>
        <w:t xml:space="preserve">, en lo sucesivo </w:t>
      </w:r>
      <w:r w:rsidRPr="00331069">
        <w:rPr>
          <w:rFonts w:ascii="Palatino Linotype" w:hAnsi="Palatino Linotype"/>
          <w:b/>
        </w:rPr>
        <w:t>EL SUJETO OBLIGADO</w:t>
      </w:r>
      <w:r w:rsidRPr="00331069">
        <w:rPr>
          <w:rFonts w:ascii="Palatino Linotype" w:hAnsi="Palatino Linotype"/>
        </w:rPr>
        <w:t xml:space="preserve">, se procede a dictar la presente resolución con base en lo siguiente: </w:t>
      </w:r>
    </w:p>
    <w:p w:rsidR="00934DF1" w:rsidRPr="00331069" w:rsidRDefault="00934DF1" w:rsidP="00F13D4E">
      <w:pPr>
        <w:jc w:val="both"/>
        <w:rPr>
          <w:rFonts w:ascii="Palatino Linotype" w:hAnsi="Palatino Linotype" w:cs="Arial"/>
        </w:rPr>
      </w:pPr>
    </w:p>
    <w:p w:rsidR="00D06012" w:rsidRPr="00331069" w:rsidRDefault="00D06012" w:rsidP="00F13D4E">
      <w:pPr>
        <w:jc w:val="center"/>
        <w:rPr>
          <w:rFonts w:ascii="Palatino Linotype" w:hAnsi="Palatino Linotype" w:cs="Arial"/>
          <w:b/>
          <w:bCs/>
          <w:spacing w:val="60"/>
          <w:sz w:val="28"/>
          <w:lang w:val="es-ES_tradnl"/>
        </w:rPr>
      </w:pPr>
      <w:r w:rsidRPr="00331069">
        <w:rPr>
          <w:rFonts w:ascii="Palatino Linotype" w:hAnsi="Palatino Linotype" w:cs="Arial"/>
          <w:b/>
          <w:bCs/>
          <w:spacing w:val="60"/>
          <w:sz w:val="28"/>
          <w:lang w:val="es-ES_tradnl"/>
        </w:rPr>
        <w:t>RESULTANDO</w:t>
      </w:r>
    </w:p>
    <w:p w:rsidR="00D06012" w:rsidRPr="00331069" w:rsidRDefault="00D06012" w:rsidP="00F13D4E">
      <w:pPr>
        <w:jc w:val="center"/>
        <w:rPr>
          <w:rFonts w:ascii="Palatino Linotype" w:hAnsi="Palatino Linotype" w:cs="Arial"/>
          <w:b/>
          <w:bCs/>
          <w:spacing w:val="60"/>
          <w:lang w:val="es-ES_tradnl"/>
        </w:rPr>
      </w:pPr>
    </w:p>
    <w:p w:rsidR="00535903" w:rsidRPr="00331069" w:rsidRDefault="00535903" w:rsidP="00535903">
      <w:pPr>
        <w:pStyle w:val="Prrafodelista"/>
        <w:spacing w:line="360" w:lineRule="auto"/>
        <w:ind w:left="0"/>
        <w:contextualSpacing w:val="0"/>
        <w:jc w:val="both"/>
        <w:rPr>
          <w:rFonts w:ascii="Palatino Linotype" w:hAnsi="Palatino Linotype" w:cs="Arial"/>
        </w:rPr>
      </w:pPr>
      <w:r w:rsidRPr="00331069">
        <w:rPr>
          <w:rFonts w:ascii="Palatino Linotype" w:hAnsi="Palatino Linotype" w:cs="Arial"/>
          <w:b/>
          <w:sz w:val="28"/>
          <w:szCs w:val="28"/>
        </w:rPr>
        <w:t xml:space="preserve">I. </w:t>
      </w:r>
      <w:r w:rsidRPr="00331069">
        <w:rPr>
          <w:rFonts w:ascii="Palatino Linotype" w:hAnsi="Palatino Linotype"/>
        </w:rPr>
        <w:t xml:space="preserve">En fecha </w:t>
      </w:r>
      <w:r w:rsidR="00FA47E7" w:rsidRPr="00331069">
        <w:rPr>
          <w:rFonts w:ascii="Palatino Linotype" w:hAnsi="Palatino Linotype"/>
        </w:rPr>
        <w:t>diez</w:t>
      </w:r>
      <w:r w:rsidR="00F46F88" w:rsidRPr="00331069">
        <w:rPr>
          <w:rFonts w:ascii="Palatino Linotype" w:hAnsi="Palatino Linotype"/>
        </w:rPr>
        <w:t xml:space="preserve"> </w:t>
      </w:r>
      <w:r w:rsidR="00E12DE7" w:rsidRPr="00331069">
        <w:rPr>
          <w:rFonts w:ascii="Palatino Linotype" w:hAnsi="Palatino Linotype"/>
        </w:rPr>
        <w:t xml:space="preserve">de </w:t>
      </w:r>
      <w:r w:rsidR="00FA47E7" w:rsidRPr="00331069">
        <w:rPr>
          <w:rFonts w:ascii="Palatino Linotype" w:hAnsi="Palatino Linotype"/>
        </w:rPr>
        <w:t>diciembre</w:t>
      </w:r>
      <w:r w:rsidR="00E12DE7" w:rsidRPr="00331069">
        <w:rPr>
          <w:rFonts w:ascii="Palatino Linotype" w:hAnsi="Palatino Linotype"/>
        </w:rPr>
        <w:t xml:space="preserve"> </w:t>
      </w:r>
      <w:r w:rsidR="00BF2A94" w:rsidRPr="00331069">
        <w:rPr>
          <w:rFonts w:ascii="Palatino Linotype" w:hAnsi="Palatino Linotype"/>
        </w:rPr>
        <w:t>de dos mil dieciocho</w:t>
      </w:r>
      <w:r w:rsidRPr="00331069">
        <w:rPr>
          <w:rFonts w:ascii="Palatino Linotype" w:hAnsi="Palatino Linotype"/>
        </w:rPr>
        <w:t xml:space="preserve">, </w:t>
      </w:r>
      <w:r w:rsidR="00FA47E7" w:rsidRPr="00331069">
        <w:rPr>
          <w:rFonts w:ascii="Palatino Linotype" w:hAnsi="Palatino Linotype"/>
          <w:b/>
        </w:rPr>
        <w:t>EL</w:t>
      </w:r>
      <w:r w:rsidR="00D5120E" w:rsidRPr="00331069">
        <w:rPr>
          <w:rFonts w:ascii="Palatino Linotype" w:hAnsi="Palatino Linotype"/>
          <w:b/>
        </w:rPr>
        <w:t xml:space="preserve"> RECURRENTE</w:t>
      </w:r>
      <w:r w:rsidRPr="00331069">
        <w:rPr>
          <w:rFonts w:ascii="Palatino Linotype" w:hAnsi="Palatino Linotype"/>
        </w:rPr>
        <w:t xml:space="preserve"> presentó a través del Sistema de </w:t>
      </w:r>
      <w:r w:rsidRPr="00331069">
        <w:rPr>
          <w:rFonts w:ascii="Palatino Linotype" w:hAnsi="Palatino Linotype" w:cs="Arial"/>
        </w:rPr>
        <w:t>Acceso</w:t>
      </w:r>
      <w:r w:rsidRPr="00331069">
        <w:rPr>
          <w:rFonts w:ascii="Palatino Linotype" w:hAnsi="Palatino Linotype"/>
        </w:rPr>
        <w:t xml:space="preserve"> a la Información Mexiquense, en lo subsecuente </w:t>
      </w:r>
      <w:r w:rsidRPr="00331069">
        <w:rPr>
          <w:rFonts w:ascii="Palatino Linotype" w:hAnsi="Palatino Linotype"/>
          <w:b/>
        </w:rPr>
        <w:t>EL SAIMEX</w:t>
      </w:r>
      <w:r w:rsidRPr="00331069">
        <w:rPr>
          <w:rFonts w:ascii="Palatino Linotype" w:hAnsi="Palatino Linotype"/>
        </w:rPr>
        <w:t xml:space="preserve">, ante </w:t>
      </w:r>
      <w:r w:rsidRPr="00331069">
        <w:rPr>
          <w:rFonts w:ascii="Palatino Linotype" w:hAnsi="Palatino Linotype"/>
          <w:b/>
        </w:rPr>
        <w:t>EL SUJETO OBLIGADO</w:t>
      </w:r>
      <w:r w:rsidRPr="00331069">
        <w:rPr>
          <w:rFonts w:ascii="Palatino Linotype" w:hAnsi="Palatino Linotype"/>
        </w:rPr>
        <w:t xml:space="preserve">, la solicitud de acceso a </w:t>
      </w:r>
      <w:r w:rsidR="00821649" w:rsidRPr="00331069">
        <w:rPr>
          <w:rFonts w:ascii="Palatino Linotype" w:hAnsi="Palatino Linotype"/>
        </w:rPr>
        <w:t xml:space="preserve">la </w:t>
      </w:r>
      <w:r w:rsidRPr="00331069">
        <w:rPr>
          <w:rFonts w:ascii="Palatino Linotype" w:hAnsi="Palatino Linotype"/>
        </w:rPr>
        <w:t xml:space="preserve">información pública, a la que se le asignó </w:t>
      </w:r>
      <w:r w:rsidR="00ED039D" w:rsidRPr="00331069">
        <w:rPr>
          <w:rFonts w:ascii="Palatino Linotype" w:hAnsi="Palatino Linotype"/>
        </w:rPr>
        <w:t>el</w:t>
      </w:r>
      <w:r w:rsidRPr="00331069">
        <w:rPr>
          <w:rFonts w:ascii="Palatino Linotype" w:hAnsi="Palatino Linotype"/>
        </w:rPr>
        <w:t xml:space="preserve"> número de expediente </w:t>
      </w:r>
      <w:r w:rsidR="00FA47E7" w:rsidRPr="00331069">
        <w:rPr>
          <w:rFonts w:ascii="Palatino Linotype" w:hAnsi="Palatino Linotype"/>
          <w:b/>
          <w:bCs/>
        </w:rPr>
        <w:t>00338/CAEM/IP/2018</w:t>
      </w:r>
      <w:r w:rsidR="001E6358" w:rsidRPr="00331069">
        <w:rPr>
          <w:rFonts w:ascii="Palatino Linotype" w:hAnsi="Palatino Linotype"/>
        </w:rPr>
        <w:t>, mediante la cual solicitó</w:t>
      </w:r>
      <w:r w:rsidRPr="00331069">
        <w:rPr>
          <w:rFonts w:ascii="Palatino Linotype" w:hAnsi="Palatino Linotype"/>
        </w:rPr>
        <w:t>:</w:t>
      </w:r>
    </w:p>
    <w:p w:rsidR="00802D71" w:rsidRPr="00331069" w:rsidRDefault="00802D71" w:rsidP="00802D71">
      <w:pPr>
        <w:ind w:right="901"/>
        <w:jc w:val="both"/>
        <w:rPr>
          <w:rFonts w:ascii="Palatino Linotype" w:hAnsi="Palatino Linotype" w:cs="Arial"/>
          <w:i/>
          <w:sz w:val="12"/>
          <w:szCs w:val="22"/>
          <w:lang w:val="es-MX" w:eastAsia="es-MX"/>
        </w:rPr>
      </w:pPr>
    </w:p>
    <w:p w:rsidR="00535903" w:rsidRPr="00331069" w:rsidRDefault="00ED039D" w:rsidP="00F62DF3">
      <w:pPr>
        <w:ind w:left="851" w:right="901"/>
        <w:jc w:val="both"/>
        <w:rPr>
          <w:rFonts w:ascii="Palatino Linotype" w:hAnsi="Palatino Linotype" w:cs="Arial"/>
          <w:i/>
          <w:sz w:val="22"/>
          <w:szCs w:val="22"/>
          <w:lang w:val="es-MX" w:eastAsia="es-MX"/>
        </w:rPr>
      </w:pPr>
      <w:r w:rsidRPr="00331069">
        <w:rPr>
          <w:rFonts w:ascii="Palatino Linotype" w:hAnsi="Palatino Linotype" w:cs="Arial"/>
          <w:i/>
          <w:sz w:val="22"/>
          <w:szCs w:val="22"/>
          <w:lang w:val="es-MX" w:eastAsia="es-MX"/>
        </w:rPr>
        <w:t xml:space="preserve"> </w:t>
      </w:r>
      <w:r w:rsidR="00535903" w:rsidRPr="00331069">
        <w:rPr>
          <w:rFonts w:ascii="Palatino Linotype" w:hAnsi="Palatino Linotype" w:cs="Arial"/>
          <w:i/>
          <w:sz w:val="22"/>
          <w:szCs w:val="22"/>
          <w:lang w:val="es-MX" w:eastAsia="es-MX"/>
        </w:rPr>
        <w:t>“</w:t>
      </w:r>
      <w:r w:rsidR="00FA47E7" w:rsidRPr="00331069">
        <w:rPr>
          <w:rStyle w:val="Ninguno"/>
          <w:rFonts w:ascii="Palatino Linotype" w:hAnsi="Palatino Linotype"/>
          <w:bCs/>
          <w:i/>
          <w:sz w:val="22"/>
          <w:szCs w:val="22"/>
          <w:lang w:val="es-MX"/>
        </w:rPr>
        <w:t>buenas tardes solicito 1. saber el numero exacto de plazas que fueron ocupadas a nivel operativo, enlaces, mandos medios y superiores en el año de 2018, asi como 2. envien las convocatorias respectivas y sus procesos de seleccion de cada uno para que fueran elegidos, 3. informen si cumplen con el perfil de acorde al puesto o cargo que ocupan mencionando en una lista el nivel de estudios de cada uno comparado con el cargo o puesto que ocupan es decir acorde al catalogo de puestos. 4 cuantas nivelaciones de rango y nivel se llevaron a cabo en el personal operativo, enlace, mandos medios y superiores durante el 2018, mencionando el nombre y fecha de cada uno.5. informen si reciben alguna gratificacion extra en el mes de diciembre ademas de las obligadas por la ley y si es asi informen los montos de cada uno. personal operativo, enlace, mandos medios y superiores incluyendo al vocal ejecutivo.</w:t>
      </w:r>
      <w:r w:rsidR="00535903" w:rsidRPr="00331069">
        <w:rPr>
          <w:rFonts w:ascii="Palatino Linotype" w:hAnsi="Palatino Linotype" w:cs="Arial"/>
          <w:i/>
          <w:sz w:val="22"/>
          <w:szCs w:val="22"/>
          <w:lang w:val="es-MX" w:eastAsia="es-MX"/>
        </w:rPr>
        <w:t>” (Sic)</w:t>
      </w:r>
    </w:p>
    <w:p w:rsidR="00D06012" w:rsidRPr="00331069" w:rsidRDefault="00D06012" w:rsidP="00403273">
      <w:pPr>
        <w:ind w:right="901"/>
        <w:jc w:val="both"/>
        <w:rPr>
          <w:rFonts w:ascii="Palatino Linotype" w:hAnsi="Palatino Linotype" w:cs="Arial"/>
        </w:rPr>
      </w:pPr>
    </w:p>
    <w:p w:rsidR="00D34982" w:rsidRPr="00331069" w:rsidRDefault="00D06012" w:rsidP="00AE62F5">
      <w:pPr>
        <w:spacing w:line="360" w:lineRule="auto"/>
        <w:jc w:val="both"/>
        <w:rPr>
          <w:rFonts w:ascii="Palatino Linotype" w:hAnsi="Palatino Linotype" w:cs="Arial"/>
          <w:lang w:val="es-MX"/>
        </w:rPr>
      </w:pPr>
      <w:r w:rsidRPr="00331069">
        <w:rPr>
          <w:rFonts w:ascii="Palatino Linotype" w:hAnsi="Palatino Linotype" w:cs="Arial"/>
          <w:b/>
        </w:rPr>
        <w:lastRenderedPageBreak/>
        <w:t>MODALIDAD DE ENTREGA:</w:t>
      </w:r>
      <w:r w:rsidRPr="00331069">
        <w:rPr>
          <w:rFonts w:ascii="Palatino Linotype" w:hAnsi="Palatino Linotype" w:cs="Arial"/>
        </w:rPr>
        <w:t xml:space="preserve"> </w:t>
      </w:r>
      <w:r w:rsidR="000F3671" w:rsidRPr="00331069">
        <w:rPr>
          <w:rFonts w:ascii="Palatino Linotype" w:hAnsi="Palatino Linotype" w:cs="Arial"/>
          <w:lang w:val="es-MX"/>
        </w:rPr>
        <w:t xml:space="preserve">Vía </w:t>
      </w:r>
      <w:r w:rsidR="000F3671" w:rsidRPr="00331069">
        <w:rPr>
          <w:rFonts w:ascii="Palatino Linotype" w:hAnsi="Palatino Linotype" w:cs="Arial"/>
          <w:b/>
          <w:lang w:val="es-MX"/>
        </w:rPr>
        <w:t>SAIMEX</w:t>
      </w:r>
      <w:r w:rsidR="00D92515" w:rsidRPr="00331069">
        <w:rPr>
          <w:rFonts w:ascii="Palatino Linotype" w:hAnsi="Palatino Linotype" w:cs="Arial"/>
          <w:lang w:val="es-MX"/>
        </w:rPr>
        <w:t>.</w:t>
      </w:r>
    </w:p>
    <w:p w:rsidR="00D34982" w:rsidRPr="00331069" w:rsidRDefault="00D34982" w:rsidP="002E0738">
      <w:pPr>
        <w:spacing w:line="360" w:lineRule="auto"/>
        <w:jc w:val="both"/>
        <w:rPr>
          <w:rFonts w:ascii="Palatino Linotype" w:hAnsi="Palatino Linotype"/>
          <w:lang w:val="es-MX"/>
        </w:rPr>
      </w:pPr>
    </w:p>
    <w:p w:rsidR="002E0738" w:rsidRPr="00331069" w:rsidRDefault="00AE62F5" w:rsidP="002E0738">
      <w:pPr>
        <w:spacing w:line="360" w:lineRule="auto"/>
        <w:jc w:val="both"/>
        <w:rPr>
          <w:rFonts w:ascii="Palatino Linotype" w:hAnsi="Palatino Linotype" w:cs="Arial"/>
        </w:rPr>
      </w:pPr>
      <w:r w:rsidRPr="00331069">
        <w:rPr>
          <w:rFonts w:ascii="Palatino Linotype" w:hAnsi="Palatino Linotype" w:cs="Arial"/>
          <w:b/>
          <w:sz w:val="28"/>
          <w:szCs w:val="28"/>
        </w:rPr>
        <w:t>II</w:t>
      </w:r>
      <w:r w:rsidR="000A3006" w:rsidRPr="00331069">
        <w:rPr>
          <w:rFonts w:ascii="Palatino Linotype" w:hAnsi="Palatino Linotype" w:cs="Arial"/>
          <w:b/>
          <w:sz w:val="28"/>
          <w:szCs w:val="28"/>
        </w:rPr>
        <w:t>.</w:t>
      </w:r>
      <w:r w:rsidR="000A3006" w:rsidRPr="00331069">
        <w:rPr>
          <w:rFonts w:ascii="Palatino Linotype" w:hAnsi="Palatino Linotype" w:cs="Arial"/>
        </w:rPr>
        <w:t xml:space="preserve"> </w:t>
      </w:r>
      <w:r w:rsidR="002E0738" w:rsidRPr="00331069">
        <w:rPr>
          <w:rFonts w:ascii="Palatino Linotype" w:hAnsi="Palatino Linotype" w:cs="Arial"/>
        </w:rPr>
        <w:t xml:space="preserve">De las constancias que obran en </w:t>
      </w:r>
      <w:r w:rsidR="00DD609B" w:rsidRPr="00331069">
        <w:rPr>
          <w:rFonts w:ascii="Palatino Linotype" w:hAnsi="Palatino Linotype" w:cs="Arial"/>
        </w:rPr>
        <w:t>el</w:t>
      </w:r>
      <w:r w:rsidR="002E0738" w:rsidRPr="00331069">
        <w:rPr>
          <w:rFonts w:ascii="Palatino Linotype" w:hAnsi="Palatino Linotype" w:cs="Arial"/>
        </w:rPr>
        <w:t xml:space="preserve"> expediente electrónico del </w:t>
      </w:r>
      <w:r w:rsidR="002E0738" w:rsidRPr="00331069">
        <w:rPr>
          <w:rFonts w:ascii="Palatino Linotype" w:hAnsi="Palatino Linotype" w:cs="Arial"/>
          <w:b/>
        </w:rPr>
        <w:t>SAIMEX</w:t>
      </w:r>
      <w:r w:rsidR="002E0738" w:rsidRPr="00331069">
        <w:rPr>
          <w:rFonts w:ascii="Palatino Linotype" w:hAnsi="Palatino Linotype" w:cs="Arial"/>
        </w:rPr>
        <w:t>, se advierte que</w:t>
      </w:r>
      <w:r w:rsidR="00541FCE" w:rsidRPr="00331069">
        <w:rPr>
          <w:rFonts w:ascii="Palatino Linotype" w:hAnsi="Palatino Linotype" w:cs="Arial"/>
        </w:rPr>
        <w:t xml:space="preserve"> el </w:t>
      </w:r>
      <w:r w:rsidR="00FA47E7" w:rsidRPr="00331069">
        <w:rPr>
          <w:rFonts w:ascii="Palatino Linotype" w:hAnsi="Palatino Linotype" w:cs="Arial"/>
        </w:rPr>
        <w:t>once</w:t>
      </w:r>
      <w:r w:rsidRPr="00331069">
        <w:rPr>
          <w:rFonts w:ascii="Palatino Linotype" w:hAnsi="Palatino Linotype" w:cs="Arial"/>
        </w:rPr>
        <w:t xml:space="preserve"> </w:t>
      </w:r>
      <w:r w:rsidR="00541FCE" w:rsidRPr="00331069">
        <w:rPr>
          <w:rFonts w:ascii="Palatino Linotype" w:hAnsi="Palatino Linotype" w:cs="Arial"/>
        </w:rPr>
        <w:t xml:space="preserve">de </w:t>
      </w:r>
      <w:r w:rsidR="00FA47E7" w:rsidRPr="00331069">
        <w:rPr>
          <w:rFonts w:ascii="Palatino Linotype" w:hAnsi="Palatino Linotype" w:cs="Arial"/>
        </w:rPr>
        <w:t>diciembre</w:t>
      </w:r>
      <w:r w:rsidR="000A3006" w:rsidRPr="00331069">
        <w:rPr>
          <w:rFonts w:ascii="Palatino Linotype" w:hAnsi="Palatino Linotype" w:cs="Arial"/>
        </w:rPr>
        <w:t xml:space="preserve"> </w:t>
      </w:r>
      <w:r w:rsidR="00541FCE" w:rsidRPr="00331069">
        <w:rPr>
          <w:rFonts w:ascii="Palatino Linotype" w:hAnsi="Palatino Linotype" w:cs="Arial"/>
        </w:rPr>
        <w:t>de dos mil dieciocho</w:t>
      </w:r>
      <w:r w:rsidR="002E0738" w:rsidRPr="00331069">
        <w:rPr>
          <w:rFonts w:ascii="Palatino Linotype" w:hAnsi="Palatino Linotype" w:cs="Arial"/>
        </w:rPr>
        <w:t>, en el apartado de requerimientos, el Titular de la Unidad de Transparencia turnó la solicitud de información al Servidor Público Habilitado</w:t>
      </w:r>
      <w:r w:rsidRPr="00331069">
        <w:rPr>
          <w:rFonts w:ascii="Palatino Linotype" w:hAnsi="Palatino Linotype" w:cs="Arial"/>
        </w:rPr>
        <w:t xml:space="preserve"> Competente</w:t>
      </w:r>
      <w:r w:rsidR="002E0738" w:rsidRPr="00331069">
        <w:rPr>
          <w:rFonts w:ascii="Palatino Linotype" w:hAnsi="Palatino Linotype" w:cs="Arial"/>
        </w:rPr>
        <w:t xml:space="preserve">, tal como se aprecia en la </w:t>
      </w:r>
      <w:r w:rsidR="00541FCE" w:rsidRPr="00331069">
        <w:rPr>
          <w:rFonts w:ascii="Palatino Linotype" w:hAnsi="Palatino Linotype" w:cs="Arial"/>
        </w:rPr>
        <w:t>subsecuente</w:t>
      </w:r>
      <w:r w:rsidR="002E0738" w:rsidRPr="00331069">
        <w:rPr>
          <w:rFonts w:ascii="Palatino Linotype" w:hAnsi="Palatino Linotype" w:cs="Arial"/>
        </w:rPr>
        <w:t xml:space="preserve"> </w:t>
      </w:r>
      <w:r w:rsidRPr="00331069">
        <w:rPr>
          <w:rFonts w:ascii="Palatino Linotype" w:hAnsi="Palatino Linotype" w:cs="Arial"/>
        </w:rPr>
        <w:t>imagen</w:t>
      </w:r>
      <w:r w:rsidR="002E0738" w:rsidRPr="00331069">
        <w:rPr>
          <w:rFonts w:ascii="Palatino Linotype" w:hAnsi="Palatino Linotype" w:cs="Arial"/>
        </w:rPr>
        <w:t>:</w:t>
      </w:r>
    </w:p>
    <w:p w:rsidR="002E0738" w:rsidRPr="00331069" w:rsidRDefault="00FA47E7" w:rsidP="00A94849">
      <w:pPr>
        <w:pStyle w:val="Prrafodelista"/>
        <w:spacing w:before="240" w:after="240" w:line="360" w:lineRule="auto"/>
        <w:ind w:left="0"/>
        <w:jc w:val="both"/>
        <w:rPr>
          <w:rFonts w:ascii="Palatino Linotype" w:hAnsi="Palatino Linotype"/>
          <w:sz w:val="28"/>
          <w:szCs w:val="28"/>
          <w:lang w:val="es-MX"/>
        </w:rPr>
      </w:pPr>
      <w:r w:rsidRPr="00331069">
        <w:rPr>
          <w:noProof/>
          <w:lang w:val="es-MX" w:eastAsia="es-MX"/>
        </w:rPr>
        <w:drawing>
          <wp:inline distT="0" distB="0" distL="0" distR="0" wp14:anchorId="253CA4CD" wp14:editId="4C8C3D5E">
            <wp:extent cx="5784850" cy="307975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77" t="6432" r="4286" b="47184"/>
                    <a:stretch/>
                  </pic:blipFill>
                  <pic:spPr bwMode="auto">
                    <a:xfrm>
                      <a:off x="0" y="0"/>
                      <a:ext cx="5784850" cy="3079750"/>
                    </a:xfrm>
                    <a:prstGeom prst="rect">
                      <a:avLst/>
                    </a:prstGeom>
                    <a:ln>
                      <a:noFill/>
                    </a:ln>
                    <a:extLst>
                      <a:ext uri="{53640926-AAD7-44D8-BBD7-CCE9431645EC}">
                        <a14:shadowObscured xmlns:a14="http://schemas.microsoft.com/office/drawing/2010/main"/>
                      </a:ext>
                    </a:extLst>
                  </pic:spPr>
                </pic:pic>
              </a:graphicData>
            </a:graphic>
          </wp:inline>
        </w:drawing>
      </w:r>
    </w:p>
    <w:p w:rsidR="00E113DF" w:rsidRPr="00331069" w:rsidRDefault="00F90FC3" w:rsidP="00E113DF">
      <w:pPr>
        <w:pStyle w:val="Prrafodelista"/>
        <w:spacing w:line="360" w:lineRule="auto"/>
        <w:ind w:left="0"/>
        <w:jc w:val="both"/>
        <w:rPr>
          <w:rFonts w:ascii="Palatino Linotype" w:hAnsi="Palatino Linotype" w:cs="Arial"/>
        </w:rPr>
      </w:pPr>
      <w:r w:rsidRPr="00331069">
        <w:rPr>
          <w:rFonts w:ascii="Palatino Linotype" w:hAnsi="Palatino Linotype" w:cs="Arial"/>
          <w:noProof/>
          <w:lang w:val="es-MX" w:eastAsia="es-MX"/>
        </w:rPr>
        <mc:AlternateContent>
          <mc:Choice Requires="wps">
            <w:drawing>
              <wp:anchor distT="0" distB="0" distL="114300" distR="114300" simplePos="0" relativeHeight="251830272" behindDoc="0" locked="0" layoutInCell="1" allowOverlap="1">
                <wp:simplePos x="0" y="0"/>
                <wp:positionH relativeFrom="column">
                  <wp:posOffset>50165</wp:posOffset>
                </wp:positionH>
                <wp:positionV relativeFrom="paragraph">
                  <wp:posOffset>906780</wp:posOffset>
                </wp:positionV>
                <wp:extent cx="5740400" cy="1479550"/>
                <wp:effectExtent l="38100" t="38100" r="69850" b="82550"/>
                <wp:wrapNone/>
                <wp:docPr id="52" name="Conector recto 52"/>
                <wp:cNvGraphicFramePr/>
                <a:graphic xmlns:a="http://schemas.openxmlformats.org/drawingml/2006/main">
                  <a:graphicData uri="http://schemas.microsoft.com/office/word/2010/wordprocessingShape">
                    <wps:wsp>
                      <wps:cNvCnPr/>
                      <wps:spPr>
                        <a:xfrm>
                          <a:off x="0" y="0"/>
                          <a:ext cx="5740400" cy="14795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36EBC4" id="Conector recto 52"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3.95pt,71.4pt" to="455.95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" strokecolor="red" strokeweight="2pt">
                <v:shadow on="t" color="black" opacity="24903f" origin=",.5" offset="0,.55556mm"/>
              </v:line>
            </w:pict>
          </mc:Fallback>
        </mc:AlternateContent>
      </w:r>
      <w:r w:rsidR="00E113DF" w:rsidRPr="00331069">
        <w:rPr>
          <w:rFonts w:ascii="Palatino Linotype" w:hAnsi="Palatino Linotype" w:cs="Arial"/>
        </w:rPr>
        <w:t xml:space="preserve">Es de precisar que </w:t>
      </w:r>
      <w:r w:rsidR="00EF77C5" w:rsidRPr="00331069">
        <w:rPr>
          <w:rFonts w:ascii="Palatino Linotype" w:hAnsi="Palatino Linotype" w:cs="Arial"/>
        </w:rPr>
        <w:t>el</w:t>
      </w:r>
      <w:r w:rsidR="00E113DF" w:rsidRPr="00331069">
        <w:rPr>
          <w:rFonts w:ascii="Palatino Linotype" w:hAnsi="Palatino Linotype" w:cs="Arial"/>
        </w:rPr>
        <w:t xml:space="preserve"> servidor público al que se le solicitó la información en estudió, ostenta </w:t>
      </w:r>
      <w:r w:rsidR="00EF77C5" w:rsidRPr="00331069">
        <w:rPr>
          <w:rFonts w:ascii="Palatino Linotype" w:hAnsi="Palatino Linotype" w:cs="Arial"/>
        </w:rPr>
        <w:t>el</w:t>
      </w:r>
      <w:r w:rsidR="00E113DF" w:rsidRPr="00331069">
        <w:rPr>
          <w:rFonts w:ascii="Palatino Linotype" w:hAnsi="Palatino Linotype" w:cs="Arial"/>
        </w:rPr>
        <w:t xml:space="preserve"> cargo de </w:t>
      </w:r>
      <w:r w:rsidRPr="00331069">
        <w:rPr>
          <w:rFonts w:ascii="Palatino Linotype" w:hAnsi="Palatino Linotype" w:cs="Arial"/>
        </w:rPr>
        <w:t>Director General</w:t>
      </w:r>
      <w:r w:rsidR="00EF77C5" w:rsidRPr="00331069">
        <w:rPr>
          <w:rFonts w:ascii="Palatino Linotype" w:hAnsi="Palatino Linotype" w:cs="Arial"/>
        </w:rPr>
        <w:t xml:space="preserve"> </w:t>
      </w:r>
      <w:r w:rsidR="0044554B" w:rsidRPr="00331069">
        <w:rPr>
          <w:rFonts w:ascii="Palatino Linotype" w:hAnsi="Palatino Linotype" w:cs="Arial"/>
        </w:rPr>
        <w:t>de Administración</w:t>
      </w:r>
      <w:r w:rsidR="00EF77C5" w:rsidRPr="00331069">
        <w:rPr>
          <w:rFonts w:ascii="Palatino Linotype" w:hAnsi="Palatino Linotype" w:cs="Arial"/>
        </w:rPr>
        <w:t xml:space="preserve"> y </w:t>
      </w:r>
      <w:r w:rsidRPr="00331069">
        <w:rPr>
          <w:rFonts w:ascii="Palatino Linotype" w:hAnsi="Palatino Linotype" w:cs="Arial"/>
        </w:rPr>
        <w:t>Finanzas</w:t>
      </w:r>
      <w:r w:rsidR="00E113DF" w:rsidRPr="00331069">
        <w:rPr>
          <w:rFonts w:ascii="Palatino Linotype" w:hAnsi="Palatino Linotype" w:cs="Arial"/>
        </w:rPr>
        <w:t>, como se desprende a continuación:</w:t>
      </w:r>
    </w:p>
    <w:p w:rsidR="002E0738" w:rsidRPr="00331069" w:rsidRDefault="00F90FC3" w:rsidP="00A94849">
      <w:pPr>
        <w:pStyle w:val="Prrafodelista"/>
        <w:spacing w:before="240" w:after="240" w:line="360" w:lineRule="auto"/>
        <w:ind w:left="0"/>
        <w:jc w:val="both"/>
        <w:rPr>
          <w:rFonts w:ascii="Palatino Linotype" w:hAnsi="Palatino Linotype"/>
          <w:sz w:val="28"/>
          <w:szCs w:val="28"/>
          <w:lang w:val="es-MX"/>
        </w:rPr>
      </w:pPr>
      <w:r w:rsidRPr="00331069">
        <w:rPr>
          <w:noProof/>
          <w:lang w:val="es-MX" w:eastAsia="es-MX"/>
        </w:rPr>
        <w:lastRenderedPageBreak/>
        <mc:AlternateContent>
          <mc:Choice Requires="wps">
            <w:drawing>
              <wp:anchor distT="0" distB="0" distL="114300" distR="114300" simplePos="0" relativeHeight="251831296" behindDoc="0" locked="0" layoutInCell="1" allowOverlap="1">
                <wp:simplePos x="0" y="0"/>
                <wp:positionH relativeFrom="column">
                  <wp:posOffset>1929765</wp:posOffset>
                </wp:positionH>
                <wp:positionV relativeFrom="paragraph">
                  <wp:posOffset>864235</wp:posOffset>
                </wp:positionV>
                <wp:extent cx="3917950" cy="984250"/>
                <wp:effectExtent l="57150" t="38100" r="82550" b="101600"/>
                <wp:wrapNone/>
                <wp:docPr id="55" name="Rectángulo 55"/>
                <wp:cNvGraphicFramePr/>
                <a:graphic xmlns:a="http://schemas.openxmlformats.org/drawingml/2006/main">
                  <a:graphicData uri="http://schemas.microsoft.com/office/word/2010/wordprocessingShape">
                    <wps:wsp>
                      <wps:cNvSpPr/>
                      <wps:spPr>
                        <a:xfrm>
                          <a:off x="0" y="0"/>
                          <a:ext cx="3917950" cy="9842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48A9EB" id="Rectángulo 55" o:spid="_x0000_s1026" style="position:absolute;margin-left:151.95pt;margin-top:68.05pt;width:308.5pt;height:77.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" filled="f" strokecolor="red" strokeweight="3pt">
                <v:shadow on="t" color="black" opacity="22937f" origin=",.5" offset="0,.63889mm"/>
              </v:rect>
            </w:pict>
          </mc:Fallback>
        </mc:AlternateContent>
      </w:r>
      <w:r w:rsidR="00C93783" w:rsidRPr="00331069">
        <w:rPr>
          <w:noProof/>
          <w:lang w:val="es-MX" w:eastAsia="es-MX"/>
        </w:rPr>
        <w:drawing>
          <wp:inline distT="0" distB="0" distL="0" distR="0" wp14:anchorId="7FC5ACD1" wp14:editId="43DFBA84">
            <wp:extent cx="5810250" cy="30353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937" t="19490" r="31586" b="13467"/>
                    <a:stretch/>
                  </pic:blipFill>
                  <pic:spPr bwMode="auto">
                    <a:xfrm>
                      <a:off x="0" y="0"/>
                      <a:ext cx="5810250" cy="3035300"/>
                    </a:xfrm>
                    <a:prstGeom prst="rect">
                      <a:avLst/>
                    </a:prstGeom>
                    <a:ln>
                      <a:noFill/>
                    </a:ln>
                    <a:extLst>
                      <a:ext uri="{53640926-AAD7-44D8-BBD7-CCE9431645EC}">
                        <a14:shadowObscured xmlns:a14="http://schemas.microsoft.com/office/drawing/2010/main"/>
                      </a:ext>
                    </a:extLst>
                  </pic:spPr>
                </pic:pic>
              </a:graphicData>
            </a:graphic>
          </wp:inline>
        </w:drawing>
      </w:r>
    </w:p>
    <w:p w:rsidR="00DE7A3D" w:rsidRPr="00331069" w:rsidRDefault="00DE7A3D" w:rsidP="00DE7A3D">
      <w:pPr>
        <w:pStyle w:val="Prrafodelista"/>
        <w:spacing w:before="240" w:after="240" w:line="360" w:lineRule="auto"/>
        <w:ind w:left="0"/>
        <w:jc w:val="both"/>
        <w:rPr>
          <w:rFonts w:ascii="Palatino Linotype" w:hAnsi="Palatino Linotype" w:cs="Arial"/>
          <w:lang w:val="es-ES_tradnl"/>
        </w:rPr>
      </w:pPr>
      <w:r w:rsidRPr="00331069">
        <w:rPr>
          <w:rFonts w:ascii="Palatino Linotype" w:hAnsi="Palatino Linotype"/>
          <w:b/>
          <w:sz w:val="28"/>
          <w:szCs w:val="28"/>
          <w:lang w:val="es-MX"/>
        </w:rPr>
        <w:t>I</w:t>
      </w:r>
      <w:r w:rsidR="00EF77C5" w:rsidRPr="00331069">
        <w:rPr>
          <w:rFonts w:ascii="Palatino Linotype" w:hAnsi="Palatino Linotype"/>
          <w:b/>
          <w:sz w:val="28"/>
          <w:szCs w:val="28"/>
          <w:lang w:val="es-MX"/>
        </w:rPr>
        <w:t>II</w:t>
      </w:r>
      <w:r w:rsidRPr="00331069">
        <w:rPr>
          <w:rFonts w:ascii="Palatino Linotype" w:hAnsi="Palatino Linotype"/>
          <w:b/>
          <w:sz w:val="28"/>
          <w:szCs w:val="28"/>
          <w:lang w:val="es-MX"/>
        </w:rPr>
        <w:t>.</w:t>
      </w:r>
      <w:r w:rsidRPr="00331069">
        <w:rPr>
          <w:rFonts w:ascii="Palatino Linotype" w:hAnsi="Palatino Linotype"/>
          <w:lang w:val="es-MX"/>
        </w:rPr>
        <w:t xml:space="preserve"> </w:t>
      </w:r>
      <w:r w:rsidRPr="00331069">
        <w:rPr>
          <w:rFonts w:ascii="Palatino Linotype" w:hAnsi="Palatino Linotype" w:cs="Arial"/>
        </w:rPr>
        <w:t xml:space="preserve">De las </w:t>
      </w:r>
      <w:r w:rsidRPr="00331069">
        <w:rPr>
          <w:rFonts w:ascii="Palatino Linotype" w:hAnsi="Palatino Linotype" w:cs="Arial"/>
          <w:lang w:val="es-ES_tradnl"/>
        </w:rPr>
        <w:t xml:space="preserve">constancias que obran en </w:t>
      </w:r>
      <w:r w:rsidRPr="00331069">
        <w:rPr>
          <w:rFonts w:ascii="Palatino Linotype" w:hAnsi="Palatino Linotype" w:cs="Arial"/>
          <w:b/>
          <w:lang w:val="es-ES_tradnl"/>
        </w:rPr>
        <w:t>EL</w:t>
      </w:r>
      <w:r w:rsidRPr="00331069">
        <w:rPr>
          <w:rFonts w:ascii="Palatino Linotype" w:hAnsi="Palatino Linotype" w:cs="Arial"/>
          <w:lang w:val="es-ES_tradnl"/>
        </w:rPr>
        <w:t xml:space="preserve"> </w:t>
      </w:r>
      <w:r w:rsidRPr="00331069">
        <w:rPr>
          <w:rFonts w:ascii="Palatino Linotype" w:hAnsi="Palatino Linotype" w:cs="Arial"/>
          <w:b/>
          <w:lang w:val="es-ES_tradnl"/>
        </w:rPr>
        <w:t>SAIMEX</w:t>
      </w:r>
      <w:r w:rsidRPr="00331069">
        <w:rPr>
          <w:rFonts w:ascii="Palatino Linotype" w:hAnsi="Palatino Linotype" w:cs="Arial"/>
          <w:lang w:val="es-ES_tradnl"/>
        </w:rPr>
        <w:t>, se desprende que</w:t>
      </w:r>
      <w:r w:rsidR="0044554B" w:rsidRPr="00331069">
        <w:rPr>
          <w:rFonts w:ascii="Palatino Linotype" w:hAnsi="Palatino Linotype" w:cs="Arial"/>
          <w:lang w:val="es-ES_tradnl"/>
        </w:rPr>
        <w:t xml:space="preserve"> el </w:t>
      </w:r>
      <w:r w:rsidR="00F90FC3" w:rsidRPr="00331069">
        <w:rPr>
          <w:rFonts w:ascii="Palatino Linotype" w:hAnsi="Palatino Linotype" w:cs="Arial"/>
          <w:lang w:val="es-ES_tradnl"/>
        </w:rPr>
        <w:t>dieciséis</w:t>
      </w:r>
      <w:r w:rsidR="0044554B" w:rsidRPr="00331069">
        <w:rPr>
          <w:rFonts w:ascii="Palatino Linotype" w:hAnsi="Palatino Linotype" w:cs="Arial"/>
          <w:lang w:val="es-ES_tradnl"/>
        </w:rPr>
        <w:t xml:space="preserve"> de </w:t>
      </w:r>
      <w:r w:rsidR="00F90FC3" w:rsidRPr="00331069">
        <w:rPr>
          <w:rFonts w:ascii="Palatino Linotype" w:hAnsi="Palatino Linotype" w:cs="Arial"/>
          <w:lang w:val="es-ES_tradnl"/>
        </w:rPr>
        <w:t>enero</w:t>
      </w:r>
      <w:r w:rsidR="0044554B" w:rsidRPr="00331069">
        <w:rPr>
          <w:rFonts w:ascii="Palatino Linotype" w:hAnsi="Palatino Linotype" w:cs="Arial"/>
          <w:lang w:val="es-ES_tradnl"/>
        </w:rPr>
        <w:t xml:space="preserve"> de dos mil dieci</w:t>
      </w:r>
      <w:r w:rsidR="00F90FC3" w:rsidRPr="00331069">
        <w:rPr>
          <w:rFonts w:ascii="Palatino Linotype" w:hAnsi="Palatino Linotype" w:cs="Arial"/>
          <w:lang w:val="es-ES_tradnl"/>
        </w:rPr>
        <w:t>nueve</w:t>
      </w:r>
      <w:r w:rsidR="00343C75" w:rsidRPr="00331069">
        <w:rPr>
          <w:rFonts w:ascii="Palatino Linotype" w:hAnsi="Palatino Linotype" w:cs="Arial"/>
          <w:lang w:val="es-ES_tradnl"/>
        </w:rPr>
        <w:t>,</w:t>
      </w:r>
      <w:r w:rsidRPr="00331069">
        <w:rPr>
          <w:rFonts w:ascii="Palatino Linotype" w:hAnsi="Palatino Linotype" w:cs="Arial"/>
          <w:b/>
          <w:lang w:val="es-ES_tradnl"/>
        </w:rPr>
        <w:t xml:space="preserve"> EL SUJETO OBLIGADO</w:t>
      </w:r>
      <w:r w:rsidRPr="00331069">
        <w:rPr>
          <w:rFonts w:ascii="Palatino Linotype" w:hAnsi="Palatino Linotype" w:cs="Arial"/>
          <w:lang w:val="es-ES_tradnl"/>
        </w:rPr>
        <w:t xml:space="preserve"> </w:t>
      </w:r>
      <w:r w:rsidR="00653048" w:rsidRPr="00331069">
        <w:rPr>
          <w:rFonts w:ascii="Palatino Linotype" w:hAnsi="Palatino Linotype" w:cs="Arial"/>
          <w:lang w:val="es-ES_tradnl"/>
        </w:rPr>
        <w:t>dio</w:t>
      </w:r>
      <w:r w:rsidRPr="00331069">
        <w:rPr>
          <w:rFonts w:ascii="Palatino Linotype" w:hAnsi="Palatino Linotype" w:cs="Arial"/>
          <w:lang w:val="es-ES_tradnl"/>
        </w:rPr>
        <w:t xml:space="preserve"> respuesta a la solicitud de acceso a la</w:t>
      </w:r>
      <w:r w:rsidR="00653048" w:rsidRPr="00331069">
        <w:rPr>
          <w:rFonts w:ascii="Palatino Linotype" w:hAnsi="Palatino Linotype" w:cs="Arial"/>
          <w:lang w:val="es-ES_tradnl"/>
        </w:rPr>
        <w:t xml:space="preserve"> información</w:t>
      </w:r>
      <w:r w:rsidR="00AC0F56" w:rsidRPr="00331069">
        <w:rPr>
          <w:rFonts w:ascii="Palatino Linotype" w:hAnsi="Palatino Linotype" w:cs="Arial"/>
          <w:lang w:val="es-ES_tradnl"/>
        </w:rPr>
        <w:t xml:space="preserve"> de la siguiente forma</w:t>
      </w:r>
      <w:r w:rsidR="00653048" w:rsidRPr="00331069">
        <w:rPr>
          <w:rFonts w:ascii="Palatino Linotype" w:hAnsi="Palatino Linotype" w:cs="Arial"/>
          <w:lang w:val="es-ES_tradnl"/>
        </w:rPr>
        <w:t>, anexando diversos archivos c</w:t>
      </w:r>
      <w:r w:rsidR="00AC0F56" w:rsidRPr="00331069">
        <w:rPr>
          <w:rFonts w:ascii="Palatino Linotype" w:hAnsi="Palatino Linotype" w:cs="Arial"/>
          <w:lang w:val="es-ES_tradnl"/>
        </w:rPr>
        <w:t>omo se muestra en la siguiente imagen</w:t>
      </w:r>
      <w:r w:rsidR="00653048" w:rsidRPr="00331069">
        <w:rPr>
          <w:rFonts w:ascii="Palatino Linotype" w:hAnsi="Palatino Linotype" w:cs="Arial"/>
          <w:lang w:val="es-ES_tradnl"/>
        </w:rPr>
        <w:t>:</w:t>
      </w:r>
    </w:p>
    <w:p w:rsidR="00F90FC3" w:rsidRPr="00331069" w:rsidRDefault="00CF5762" w:rsidP="00F90FC3">
      <w:pPr>
        <w:pStyle w:val="Prrafodelista"/>
        <w:spacing w:line="276" w:lineRule="auto"/>
        <w:jc w:val="right"/>
        <w:rPr>
          <w:rFonts w:ascii="Palatino Linotype" w:hAnsi="Palatino Linotype" w:cs="Arial"/>
          <w:i/>
          <w:sz w:val="22"/>
          <w:szCs w:val="22"/>
          <w:lang w:val="es-ES_tradnl"/>
        </w:rPr>
      </w:pPr>
      <w:r w:rsidRPr="00331069">
        <w:rPr>
          <w:rFonts w:ascii="Palatino Linotype" w:hAnsi="Palatino Linotype" w:cs="Arial"/>
          <w:i/>
          <w:sz w:val="22"/>
          <w:szCs w:val="22"/>
          <w:lang w:val="es-ES_tradnl"/>
        </w:rPr>
        <w:t>“</w:t>
      </w:r>
      <w:r w:rsidR="00F90FC3" w:rsidRPr="00331069">
        <w:rPr>
          <w:rFonts w:ascii="Palatino Linotype" w:hAnsi="Palatino Linotype" w:cs="Arial"/>
          <w:i/>
          <w:sz w:val="22"/>
          <w:szCs w:val="22"/>
          <w:lang w:val="es-ES_tradnl"/>
        </w:rPr>
        <w:t>Metepec, México a 16 de Enero de 2019</w:t>
      </w:r>
    </w:p>
    <w:p w:rsidR="00F90FC3" w:rsidRPr="00331069" w:rsidRDefault="00F90FC3" w:rsidP="00F90FC3">
      <w:pPr>
        <w:pStyle w:val="Prrafodelista"/>
        <w:spacing w:line="276" w:lineRule="auto"/>
        <w:jc w:val="right"/>
        <w:rPr>
          <w:rFonts w:ascii="Palatino Linotype" w:hAnsi="Palatino Linotype" w:cs="Arial"/>
          <w:i/>
          <w:sz w:val="22"/>
          <w:szCs w:val="22"/>
          <w:lang w:val="es-ES_tradnl"/>
        </w:rPr>
      </w:pPr>
      <w:r w:rsidRPr="00331069">
        <w:rPr>
          <w:rFonts w:ascii="Palatino Linotype" w:hAnsi="Palatino Linotype" w:cs="Arial"/>
          <w:i/>
          <w:sz w:val="22"/>
          <w:szCs w:val="22"/>
          <w:lang w:val="es-ES_tradnl"/>
        </w:rPr>
        <w:t>Nombre del solicitante:</w:t>
      </w:r>
    </w:p>
    <w:p w:rsidR="00F90FC3" w:rsidRPr="00331069" w:rsidRDefault="00F90FC3" w:rsidP="00F90FC3">
      <w:pPr>
        <w:pStyle w:val="Prrafodelista"/>
        <w:spacing w:line="276" w:lineRule="auto"/>
        <w:jc w:val="right"/>
        <w:rPr>
          <w:rFonts w:ascii="Palatino Linotype" w:hAnsi="Palatino Linotype" w:cs="Arial"/>
          <w:i/>
          <w:sz w:val="22"/>
          <w:szCs w:val="22"/>
          <w:lang w:val="es-ES_tradnl"/>
        </w:rPr>
      </w:pPr>
      <w:r w:rsidRPr="00331069">
        <w:rPr>
          <w:rFonts w:ascii="Palatino Linotype" w:hAnsi="Palatino Linotype" w:cs="Arial"/>
          <w:i/>
          <w:sz w:val="22"/>
          <w:szCs w:val="22"/>
          <w:lang w:val="es-ES_tradnl"/>
        </w:rPr>
        <w:t>Folio de la solicitud: 00338/CAEM/IP/2018</w:t>
      </w:r>
    </w:p>
    <w:p w:rsidR="00F90FC3" w:rsidRPr="00331069" w:rsidRDefault="00F90FC3" w:rsidP="00F90FC3">
      <w:pPr>
        <w:pStyle w:val="Prrafodelista"/>
        <w:spacing w:line="276" w:lineRule="auto"/>
        <w:jc w:val="both"/>
        <w:rPr>
          <w:rFonts w:ascii="Palatino Linotype" w:hAnsi="Palatino Linotype" w:cs="Arial"/>
          <w:i/>
          <w:sz w:val="22"/>
          <w:szCs w:val="22"/>
          <w:lang w:val="es-ES_tradnl"/>
        </w:rPr>
      </w:pPr>
      <w:r w:rsidRPr="00331069">
        <w:rPr>
          <w:rFonts w:ascii="Palatino Linotype" w:hAnsi="Palatino Linotype" w:cs="Arial"/>
          <w:i/>
          <w:sz w:val="22"/>
          <w:szCs w:val="22"/>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90FC3" w:rsidRPr="00331069" w:rsidRDefault="00F90FC3" w:rsidP="00F90FC3">
      <w:pPr>
        <w:pStyle w:val="Prrafodelista"/>
        <w:spacing w:line="276" w:lineRule="auto"/>
        <w:jc w:val="both"/>
        <w:rPr>
          <w:rFonts w:ascii="Palatino Linotype" w:hAnsi="Palatino Linotype" w:cs="Arial"/>
          <w:i/>
          <w:sz w:val="22"/>
          <w:szCs w:val="22"/>
          <w:lang w:val="es-ES_tradnl"/>
        </w:rPr>
      </w:pPr>
      <w:r w:rsidRPr="00331069">
        <w:rPr>
          <w:rFonts w:ascii="Palatino Linotype" w:hAnsi="Palatino Linotype" w:cs="Arial"/>
          <w:i/>
          <w:sz w:val="22"/>
          <w:szCs w:val="22"/>
          <w:lang w:val="es-ES_tradnl"/>
        </w:rPr>
        <w:t xml:space="preserve">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0338/CAEM/IP/2018.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w:t>
      </w:r>
      <w:r w:rsidRPr="00331069">
        <w:rPr>
          <w:rFonts w:ascii="Palatino Linotype" w:hAnsi="Palatino Linotype" w:cs="Arial"/>
          <w:i/>
          <w:sz w:val="22"/>
          <w:szCs w:val="22"/>
          <w:lang w:val="es-ES_tradnl"/>
        </w:rPr>
        <w:lastRenderedPageBreak/>
        <w:t>proporcionar información no comprende el procesamiento de la misma, ni el presentarla conforme al interés del solicitante; no estarán obligados a generarla, resumirla, efectuar cálculos o practicar investigaciones. Por lo anterior, hago entrega de la información en poder de esta Comisión. Sin otro particular, con el presente escrito se tiene por atendida la solicitud de información SAIMEX, con número de folio 0338/CAEM/IP/2018. Sin más por el momento, reciba un cordial saludo.</w:t>
      </w:r>
    </w:p>
    <w:p w:rsidR="00F90FC3" w:rsidRPr="00331069" w:rsidRDefault="00F90FC3" w:rsidP="00F90FC3">
      <w:pPr>
        <w:pStyle w:val="Prrafodelista"/>
        <w:spacing w:line="276" w:lineRule="auto"/>
        <w:rPr>
          <w:rFonts w:ascii="Palatino Linotype" w:hAnsi="Palatino Linotype" w:cs="Arial"/>
          <w:i/>
          <w:sz w:val="22"/>
          <w:szCs w:val="22"/>
          <w:lang w:val="es-ES_tradnl"/>
        </w:rPr>
      </w:pPr>
      <w:r w:rsidRPr="00331069">
        <w:rPr>
          <w:rFonts w:ascii="Palatino Linotype" w:hAnsi="Palatino Linotype" w:cs="Arial"/>
          <w:i/>
          <w:sz w:val="22"/>
          <w:szCs w:val="22"/>
          <w:lang w:val="es-ES_tradnl"/>
        </w:rPr>
        <w:t>ATENTAMENTE</w:t>
      </w:r>
    </w:p>
    <w:p w:rsidR="00653048" w:rsidRPr="00331069" w:rsidRDefault="00F90FC3" w:rsidP="00F90FC3">
      <w:pPr>
        <w:pStyle w:val="Prrafodelista"/>
        <w:spacing w:line="276" w:lineRule="auto"/>
        <w:rPr>
          <w:rFonts w:ascii="Palatino Linotype" w:hAnsi="Palatino Linotype" w:cs="Arial"/>
          <w:i/>
          <w:sz w:val="22"/>
          <w:szCs w:val="22"/>
          <w:lang w:val="es-ES_tradnl"/>
        </w:rPr>
      </w:pPr>
      <w:r w:rsidRPr="00331069">
        <w:rPr>
          <w:rFonts w:ascii="Palatino Linotype" w:hAnsi="Palatino Linotype" w:cs="Arial"/>
          <w:i/>
          <w:sz w:val="22"/>
          <w:szCs w:val="22"/>
          <w:lang w:val="es-ES_tradnl"/>
        </w:rPr>
        <w:t>Lic. Susana Montserrat Tort Ricardi</w:t>
      </w:r>
      <w:r w:rsidR="00CF5762" w:rsidRPr="00331069">
        <w:rPr>
          <w:rFonts w:ascii="Palatino Linotype" w:hAnsi="Palatino Linotype" w:cs="Arial"/>
          <w:i/>
          <w:sz w:val="22"/>
          <w:szCs w:val="22"/>
          <w:lang w:val="es-ES_tradnl"/>
        </w:rPr>
        <w:t>”</w:t>
      </w:r>
    </w:p>
    <w:p w:rsidR="00CF5762" w:rsidRPr="00331069" w:rsidRDefault="00CF5762" w:rsidP="00CF5762">
      <w:pPr>
        <w:spacing w:line="276" w:lineRule="auto"/>
        <w:jc w:val="both"/>
        <w:rPr>
          <w:rFonts w:ascii="Palatino Linotype" w:hAnsi="Palatino Linotype" w:cs="Arial"/>
          <w:i/>
          <w:sz w:val="22"/>
          <w:szCs w:val="22"/>
          <w:lang w:val="es-ES_tradnl"/>
        </w:rPr>
      </w:pPr>
    </w:p>
    <w:p w:rsidR="00DE7A3D" w:rsidRPr="00331069" w:rsidRDefault="00DD609B" w:rsidP="00F90FC3">
      <w:pPr>
        <w:pStyle w:val="Prrafodelista"/>
        <w:spacing w:before="240" w:after="240" w:line="360" w:lineRule="auto"/>
        <w:ind w:left="0"/>
        <w:jc w:val="both"/>
        <w:rPr>
          <w:rFonts w:ascii="Palatino Linotype" w:hAnsi="Palatino Linotype" w:cs="Arial"/>
          <w:lang w:val="es-ES_tradnl"/>
        </w:rPr>
      </w:pPr>
      <w:r w:rsidRPr="00331069">
        <w:rPr>
          <w:rFonts w:ascii="Palatino Linotype" w:hAnsi="Palatino Linotype" w:cs="Arial"/>
          <w:lang w:val="es-ES_tradnl"/>
        </w:rPr>
        <w:t xml:space="preserve">Cabe precisar, que </w:t>
      </w:r>
      <w:r w:rsidR="00F90FC3" w:rsidRPr="00331069">
        <w:rPr>
          <w:rFonts w:ascii="Palatino Linotype" w:hAnsi="Palatino Linotype" w:cs="Arial"/>
          <w:b/>
          <w:lang w:val="es-ES_tradnl"/>
        </w:rPr>
        <w:t>EL SUJETO OBLIGADO</w:t>
      </w:r>
      <w:r w:rsidR="00F90FC3" w:rsidRPr="00331069">
        <w:rPr>
          <w:rFonts w:ascii="Palatino Linotype" w:hAnsi="Palatino Linotype" w:cs="Arial"/>
          <w:lang w:val="es-ES_tradnl"/>
        </w:rPr>
        <w:t xml:space="preserve"> </w:t>
      </w:r>
      <w:r w:rsidR="00343C75" w:rsidRPr="00331069">
        <w:rPr>
          <w:rFonts w:ascii="Palatino Linotype" w:hAnsi="Palatino Linotype" w:cs="Arial"/>
          <w:lang w:val="es-ES_tradnl"/>
        </w:rPr>
        <w:t>adjuntó</w:t>
      </w:r>
      <w:r w:rsidRPr="00331069">
        <w:rPr>
          <w:rFonts w:ascii="Palatino Linotype" w:hAnsi="Palatino Linotype" w:cs="Arial"/>
          <w:lang w:val="es-ES_tradnl"/>
        </w:rPr>
        <w:t xml:space="preserve"> en respuesta </w:t>
      </w:r>
      <w:r w:rsidR="00F90FC3" w:rsidRPr="00331069">
        <w:rPr>
          <w:rFonts w:ascii="Palatino Linotype" w:hAnsi="Palatino Linotype" w:cs="Arial"/>
          <w:lang w:val="es-ES_tradnl"/>
        </w:rPr>
        <w:t xml:space="preserve">dos archivos electrónicos denominados </w:t>
      </w:r>
      <w:r w:rsidR="00F90FC3" w:rsidRPr="00331069">
        <w:rPr>
          <w:rFonts w:ascii="Palatino Linotype" w:hAnsi="Palatino Linotype" w:cs="Arial"/>
          <w:b/>
          <w:i/>
          <w:lang w:val="es-ES_tradnl"/>
        </w:rPr>
        <w:t>338 anexos.pdf</w:t>
      </w:r>
      <w:r w:rsidR="00F90FC3" w:rsidRPr="00331069">
        <w:rPr>
          <w:rFonts w:ascii="Palatino Linotype" w:hAnsi="Palatino Linotype" w:cs="Arial"/>
          <w:lang w:val="es-ES_tradnl"/>
        </w:rPr>
        <w:t xml:space="preserve"> y </w:t>
      </w:r>
      <w:r w:rsidR="00F90FC3" w:rsidRPr="00331069">
        <w:rPr>
          <w:rFonts w:ascii="Palatino Linotype" w:hAnsi="Palatino Linotype" w:cs="Arial"/>
          <w:b/>
          <w:i/>
          <w:lang w:val="es-ES_tradnl"/>
        </w:rPr>
        <w:t>338 respuesta.pdf</w:t>
      </w:r>
      <w:r w:rsidRPr="00331069">
        <w:rPr>
          <w:rFonts w:ascii="Palatino Linotype" w:hAnsi="Palatino Linotype" w:cs="Arial"/>
          <w:lang w:val="es-ES_tradnl"/>
        </w:rPr>
        <w:t xml:space="preserve"> </w:t>
      </w:r>
      <w:r w:rsidR="00F90FC3" w:rsidRPr="00331069">
        <w:rPr>
          <w:rFonts w:ascii="Palatino Linotype" w:hAnsi="Palatino Linotype" w:cs="Arial"/>
          <w:lang w:val="es-ES_tradnl"/>
        </w:rPr>
        <w:t xml:space="preserve">los cuales al ser </w:t>
      </w:r>
      <w:r w:rsidR="00653048" w:rsidRPr="00331069">
        <w:rPr>
          <w:rFonts w:ascii="Palatino Linotype" w:hAnsi="Palatino Linotype" w:cs="Arial"/>
          <w:lang w:val="es-ES_tradnl"/>
        </w:rPr>
        <w:t>del conocimiento de las partes</w:t>
      </w:r>
      <w:r w:rsidRPr="00331069">
        <w:rPr>
          <w:rFonts w:ascii="Palatino Linotype" w:hAnsi="Palatino Linotype" w:cs="Arial"/>
          <w:lang w:val="es-ES_tradnl"/>
        </w:rPr>
        <w:t xml:space="preserve">, </w:t>
      </w:r>
      <w:r w:rsidR="00653048" w:rsidRPr="00331069">
        <w:rPr>
          <w:rFonts w:ascii="Palatino Linotype" w:hAnsi="Palatino Linotype" w:cs="Arial"/>
          <w:lang w:val="es-ES_tradnl"/>
        </w:rPr>
        <w:t xml:space="preserve">se </w:t>
      </w:r>
      <w:r w:rsidR="00D42038" w:rsidRPr="00331069">
        <w:rPr>
          <w:rFonts w:ascii="Palatino Linotype" w:hAnsi="Palatino Linotype" w:cs="Arial"/>
          <w:lang w:val="es-ES_tradnl"/>
        </w:rPr>
        <w:t>omiten</w:t>
      </w:r>
      <w:r w:rsidR="00653048" w:rsidRPr="00331069">
        <w:rPr>
          <w:rFonts w:ascii="Palatino Linotype" w:hAnsi="Palatino Linotype" w:cs="Arial"/>
          <w:lang w:val="es-ES_tradnl"/>
        </w:rPr>
        <w:t xml:space="preserve"> su inserción en el presente apartado</w:t>
      </w:r>
      <w:r w:rsidR="00D42038" w:rsidRPr="00331069">
        <w:rPr>
          <w:rFonts w:ascii="Palatino Linotype" w:hAnsi="Palatino Linotype" w:cs="Arial"/>
          <w:lang w:val="es-ES_tradnl"/>
        </w:rPr>
        <w:t>, máxime que serán materia de análisis en el considerando correspondiente.</w:t>
      </w:r>
    </w:p>
    <w:p w:rsidR="00DD609B" w:rsidRPr="00331069" w:rsidRDefault="00DD609B" w:rsidP="00DE7A3D">
      <w:pPr>
        <w:pStyle w:val="Prrafodelista"/>
        <w:spacing w:before="240" w:after="240" w:line="360" w:lineRule="auto"/>
        <w:ind w:left="0"/>
        <w:jc w:val="both"/>
        <w:rPr>
          <w:rFonts w:ascii="Palatino Linotype" w:hAnsi="Palatino Linotype" w:cs="Arial"/>
          <w:lang w:val="es-ES_tradnl"/>
        </w:rPr>
      </w:pPr>
    </w:p>
    <w:p w:rsidR="00816858" w:rsidRPr="00331069" w:rsidRDefault="00343C75" w:rsidP="00816858">
      <w:pPr>
        <w:pStyle w:val="Prrafodelista"/>
        <w:spacing w:line="360" w:lineRule="auto"/>
        <w:ind w:left="0"/>
        <w:contextualSpacing w:val="0"/>
        <w:jc w:val="both"/>
        <w:rPr>
          <w:rFonts w:ascii="Palatino Linotype" w:hAnsi="Palatino Linotype"/>
          <w:b/>
        </w:rPr>
      </w:pPr>
      <w:r w:rsidRPr="00331069">
        <w:rPr>
          <w:rFonts w:ascii="Palatino Linotype" w:hAnsi="Palatino Linotype" w:cs="Arial"/>
          <w:b/>
          <w:sz w:val="28"/>
        </w:rPr>
        <w:t>I</w:t>
      </w:r>
      <w:r w:rsidR="00DE7A3D" w:rsidRPr="00331069">
        <w:rPr>
          <w:rFonts w:ascii="Palatino Linotype" w:hAnsi="Palatino Linotype" w:cs="Arial"/>
          <w:b/>
          <w:sz w:val="28"/>
        </w:rPr>
        <w:t>V</w:t>
      </w:r>
      <w:r w:rsidR="00816858" w:rsidRPr="00331069">
        <w:rPr>
          <w:rFonts w:ascii="Palatino Linotype" w:hAnsi="Palatino Linotype" w:cs="Arial"/>
          <w:b/>
          <w:sz w:val="28"/>
        </w:rPr>
        <w:t xml:space="preserve">. </w:t>
      </w:r>
      <w:r w:rsidR="00816858" w:rsidRPr="00331069">
        <w:rPr>
          <w:rFonts w:ascii="Palatino Linotype" w:hAnsi="Palatino Linotype"/>
        </w:rPr>
        <w:t xml:space="preserve">Inconforme con la </w:t>
      </w:r>
      <w:r w:rsidR="00816858" w:rsidRPr="00331069">
        <w:rPr>
          <w:rFonts w:ascii="Palatino Linotype" w:hAnsi="Palatino Linotype" w:cs="Arial"/>
        </w:rPr>
        <w:t>respuesta,</w:t>
      </w:r>
      <w:r w:rsidR="00026229" w:rsidRPr="00331069">
        <w:rPr>
          <w:rFonts w:ascii="Palatino Linotype" w:hAnsi="Palatino Linotype" w:cs="Arial"/>
        </w:rPr>
        <w:t xml:space="preserve"> el </w:t>
      </w:r>
      <w:r w:rsidR="002A6315" w:rsidRPr="00331069">
        <w:rPr>
          <w:rFonts w:ascii="Palatino Linotype" w:hAnsi="Palatino Linotype" w:cs="Arial"/>
        </w:rPr>
        <w:t>veintidós</w:t>
      </w:r>
      <w:r w:rsidR="00570B27" w:rsidRPr="00331069">
        <w:rPr>
          <w:rFonts w:ascii="Palatino Linotype" w:hAnsi="Palatino Linotype" w:cs="Arial"/>
        </w:rPr>
        <w:t xml:space="preserve"> </w:t>
      </w:r>
      <w:r w:rsidR="00026229" w:rsidRPr="00331069">
        <w:rPr>
          <w:rFonts w:ascii="Palatino Linotype" w:hAnsi="Palatino Linotype" w:cs="Arial"/>
        </w:rPr>
        <w:t xml:space="preserve">de </w:t>
      </w:r>
      <w:r w:rsidR="002A6315" w:rsidRPr="00331069">
        <w:rPr>
          <w:rFonts w:ascii="Palatino Linotype" w:hAnsi="Palatino Linotype" w:cs="Arial"/>
        </w:rPr>
        <w:t>enero</w:t>
      </w:r>
      <w:r w:rsidR="00570B27" w:rsidRPr="00331069">
        <w:rPr>
          <w:rFonts w:ascii="Palatino Linotype" w:hAnsi="Palatino Linotype" w:cs="Arial"/>
        </w:rPr>
        <w:t xml:space="preserve"> </w:t>
      </w:r>
      <w:r w:rsidR="00026229" w:rsidRPr="00331069">
        <w:rPr>
          <w:rFonts w:ascii="Palatino Linotype" w:hAnsi="Palatino Linotype" w:cs="Arial"/>
        </w:rPr>
        <w:t xml:space="preserve">del año </w:t>
      </w:r>
      <w:r w:rsidR="00D42038" w:rsidRPr="00331069">
        <w:rPr>
          <w:rFonts w:ascii="Palatino Linotype" w:hAnsi="Palatino Linotype" w:cs="Arial"/>
        </w:rPr>
        <w:t>dos mil dieci</w:t>
      </w:r>
      <w:r w:rsidR="002A6315" w:rsidRPr="00331069">
        <w:rPr>
          <w:rFonts w:ascii="Palatino Linotype" w:hAnsi="Palatino Linotype" w:cs="Arial"/>
        </w:rPr>
        <w:t>nueve</w:t>
      </w:r>
      <w:r w:rsidR="00816858" w:rsidRPr="00331069">
        <w:rPr>
          <w:rFonts w:ascii="Palatino Linotype" w:hAnsi="Palatino Linotype" w:cs="Arial"/>
        </w:rPr>
        <w:t>,</w:t>
      </w:r>
      <w:r w:rsidR="00026229" w:rsidRPr="00331069">
        <w:rPr>
          <w:rFonts w:ascii="Palatino Linotype" w:hAnsi="Palatino Linotype" w:cs="Arial"/>
        </w:rPr>
        <w:t xml:space="preserve"> </w:t>
      </w:r>
      <w:r w:rsidR="002A6315" w:rsidRPr="00331069">
        <w:rPr>
          <w:rFonts w:ascii="Palatino Linotype" w:hAnsi="Palatino Linotype"/>
          <w:b/>
        </w:rPr>
        <w:t>EL</w:t>
      </w:r>
      <w:r w:rsidR="004759A3" w:rsidRPr="00331069">
        <w:rPr>
          <w:rFonts w:ascii="Palatino Linotype" w:hAnsi="Palatino Linotype"/>
          <w:b/>
        </w:rPr>
        <w:t xml:space="preserve"> RECURRENTE</w:t>
      </w:r>
      <w:r w:rsidR="00816858" w:rsidRPr="00331069">
        <w:rPr>
          <w:rFonts w:ascii="Palatino Linotype" w:hAnsi="Palatino Linotype"/>
        </w:rPr>
        <w:t xml:space="preserve"> interpuso </w:t>
      </w:r>
      <w:r w:rsidR="00CF5762" w:rsidRPr="00331069">
        <w:rPr>
          <w:rFonts w:ascii="Palatino Linotype" w:hAnsi="Palatino Linotype"/>
        </w:rPr>
        <w:t>el</w:t>
      </w:r>
      <w:r w:rsidR="00816858" w:rsidRPr="00331069">
        <w:rPr>
          <w:rFonts w:ascii="Palatino Linotype" w:hAnsi="Palatino Linotype"/>
        </w:rPr>
        <w:t xml:space="preserve"> recurso de revisión objeto del presente estudio, </w:t>
      </w:r>
      <w:r w:rsidR="00026229" w:rsidRPr="00331069">
        <w:rPr>
          <w:rFonts w:ascii="Palatino Linotype" w:hAnsi="Palatino Linotype" w:cs="Arial"/>
        </w:rPr>
        <w:t>al que se</w:t>
      </w:r>
      <w:r w:rsidR="00816858" w:rsidRPr="00331069">
        <w:rPr>
          <w:rFonts w:ascii="Palatino Linotype" w:hAnsi="Palatino Linotype"/>
        </w:rPr>
        <w:t xml:space="preserve"> le asignó </w:t>
      </w:r>
      <w:r w:rsidR="00CF5762" w:rsidRPr="00331069">
        <w:rPr>
          <w:rFonts w:ascii="Palatino Linotype" w:hAnsi="Palatino Linotype"/>
        </w:rPr>
        <w:t>el</w:t>
      </w:r>
      <w:r w:rsidR="00816858" w:rsidRPr="00331069">
        <w:rPr>
          <w:rFonts w:ascii="Palatino Linotype" w:hAnsi="Palatino Linotype"/>
        </w:rPr>
        <w:t xml:space="preserve"> número de expediente </w:t>
      </w:r>
      <w:r w:rsidR="00816858" w:rsidRPr="00331069">
        <w:rPr>
          <w:rFonts w:ascii="Palatino Linotype" w:hAnsi="Palatino Linotype" w:cs="Arial"/>
          <w:b/>
          <w:bCs/>
        </w:rPr>
        <w:t>0</w:t>
      </w:r>
      <w:r w:rsidR="002A6315" w:rsidRPr="00331069">
        <w:rPr>
          <w:rFonts w:ascii="Palatino Linotype" w:hAnsi="Palatino Linotype" w:cs="Arial"/>
          <w:b/>
          <w:bCs/>
        </w:rPr>
        <w:t>0217</w:t>
      </w:r>
      <w:r w:rsidR="007D2747" w:rsidRPr="00331069">
        <w:rPr>
          <w:rFonts w:ascii="Palatino Linotype" w:hAnsi="Palatino Linotype" w:cs="Arial"/>
          <w:b/>
          <w:bCs/>
        </w:rPr>
        <w:t>/INFOEM/IP/RR/201</w:t>
      </w:r>
      <w:r w:rsidR="002A6315" w:rsidRPr="00331069">
        <w:rPr>
          <w:rFonts w:ascii="Palatino Linotype" w:hAnsi="Palatino Linotype" w:cs="Arial"/>
          <w:b/>
          <w:bCs/>
        </w:rPr>
        <w:t>9</w:t>
      </w:r>
      <w:r w:rsidR="00816858" w:rsidRPr="00331069">
        <w:rPr>
          <w:rFonts w:ascii="Palatino Linotype" w:hAnsi="Palatino Linotype" w:cs="Arial"/>
        </w:rPr>
        <w:t xml:space="preserve">, en </w:t>
      </w:r>
      <w:r w:rsidR="00CF5762" w:rsidRPr="00331069">
        <w:rPr>
          <w:rFonts w:ascii="Palatino Linotype" w:hAnsi="Palatino Linotype" w:cs="Arial"/>
        </w:rPr>
        <w:t>el</w:t>
      </w:r>
      <w:r w:rsidR="00816858" w:rsidRPr="00331069">
        <w:rPr>
          <w:rFonts w:ascii="Palatino Linotype" w:hAnsi="Palatino Linotype" w:cs="Arial"/>
        </w:rPr>
        <w:t xml:space="preserve"> que señaló como acto impugnado lo siguiente:</w:t>
      </w:r>
    </w:p>
    <w:p w:rsidR="00816858" w:rsidRPr="00331069" w:rsidRDefault="00816858" w:rsidP="00816858">
      <w:pPr>
        <w:pStyle w:val="Prrafodelista"/>
        <w:spacing w:line="360" w:lineRule="auto"/>
        <w:ind w:left="0"/>
        <w:jc w:val="both"/>
        <w:rPr>
          <w:rFonts w:ascii="Palatino Linotype" w:hAnsi="Palatino Linotype" w:cs="Arial"/>
          <w:sz w:val="16"/>
        </w:rPr>
      </w:pPr>
    </w:p>
    <w:p w:rsidR="00816858" w:rsidRPr="00331069" w:rsidRDefault="00CF5762" w:rsidP="00F85968">
      <w:pPr>
        <w:ind w:left="851" w:right="901"/>
        <w:jc w:val="both"/>
        <w:rPr>
          <w:rFonts w:ascii="Palatino Linotype" w:hAnsi="Palatino Linotype" w:cs="Arial"/>
          <w:i/>
          <w:sz w:val="22"/>
          <w:szCs w:val="22"/>
          <w:lang w:val="es-ES_tradnl"/>
        </w:rPr>
      </w:pPr>
      <w:r w:rsidRPr="00331069">
        <w:rPr>
          <w:rFonts w:ascii="Palatino Linotype" w:hAnsi="Palatino Linotype" w:cs="Arial"/>
          <w:i/>
          <w:sz w:val="22"/>
          <w:szCs w:val="22"/>
          <w:lang w:val="es-ES_tradnl"/>
        </w:rPr>
        <w:t xml:space="preserve"> </w:t>
      </w:r>
      <w:r w:rsidR="00816858" w:rsidRPr="00331069">
        <w:rPr>
          <w:rFonts w:ascii="Palatino Linotype" w:hAnsi="Palatino Linotype" w:cs="Arial"/>
          <w:i/>
          <w:sz w:val="22"/>
          <w:szCs w:val="22"/>
          <w:lang w:val="es-ES_tradnl"/>
        </w:rPr>
        <w:t>“</w:t>
      </w:r>
      <w:r w:rsidR="002A6315" w:rsidRPr="00331069">
        <w:rPr>
          <w:rFonts w:ascii="Palatino Linotype" w:hAnsi="Palatino Linotype" w:cs="Arial"/>
          <w:i/>
          <w:sz w:val="22"/>
          <w:szCs w:val="22"/>
          <w:lang w:val="es-ES_tradnl"/>
        </w:rPr>
        <w:t>la falta de informacion en las respuestas otorgadas dentro de los n{umerales 3 muy en especifico a la comparativa que se solicito, unicamente enviaron la escolaridad y si cumle o no cumple sin que realizaran una comparativa con el catalogo de puestos. del numeral marcado como 4 se solicito cuantas nivelaciones se dieron a personal operativo, mandos medios y superiores solo enviaron nombres y fechas sin que mencionaran que tipo de personal fue nivelado es decir operativo, mando medio o superior. del numeral 5 se concreta a manifestar que cumplen con la normativa aplicable sin contestar la pregunta cocretamente ni ofrecen mas informacion como montos y tipo de personal.</w:t>
      </w:r>
      <w:r w:rsidR="00816858" w:rsidRPr="00331069">
        <w:rPr>
          <w:rFonts w:ascii="Palatino Linotype" w:hAnsi="Palatino Linotype" w:cs="Arial"/>
          <w:i/>
          <w:sz w:val="22"/>
          <w:szCs w:val="22"/>
          <w:lang w:val="es-ES_tradnl"/>
        </w:rPr>
        <w:t>” (Sic)</w:t>
      </w:r>
    </w:p>
    <w:p w:rsidR="00CF5762" w:rsidRPr="00331069" w:rsidRDefault="00CF5762" w:rsidP="00F85968">
      <w:pPr>
        <w:ind w:left="851" w:right="901"/>
        <w:jc w:val="both"/>
        <w:rPr>
          <w:rFonts w:ascii="Palatino Linotype" w:hAnsi="Palatino Linotype" w:cs="Arial"/>
          <w:i/>
          <w:sz w:val="22"/>
          <w:szCs w:val="22"/>
          <w:lang w:val="es-ES_tradnl"/>
        </w:rPr>
      </w:pPr>
    </w:p>
    <w:p w:rsidR="00E877F8" w:rsidRPr="00331069" w:rsidRDefault="00E877F8" w:rsidP="00EC3A5E">
      <w:pPr>
        <w:spacing w:line="360" w:lineRule="auto"/>
        <w:jc w:val="both"/>
        <w:rPr>
          <w:rFonts w:ascii="Palatino Linotype" w:hAnsi="Palatino Linotype" w:cs="Arial"/>
        </w:rPr>
      </w:pPr>
      <w:r w:rsidRPr="00331069">
        <w:rPr>
          <w:rFonts w:ascii="Palatino Linotype" w:hAnsi="Palatino Linotype" w:cs="Arial"/>
        </w:rPr>
        <w:t xml:space="preserve">Asimismo, como razones o motivos de inconformidad: </w:t>
      </w:r>
    </w:p>
    <w:p w:rsidR="00E877F8" w:rsidRPr="00331069" w:rsidRDefault="00E877F8" w:rsidP="00EC3A5E">
      <w:pPr>
        <w:jc w:val="both"/>
        <w:rPr>
          <w:rFonts w:ascii="Palatino Linotype" w:hAnsi="Palatino Linotype" w:cs="Arial"/>
          <w:sz w:val="16"/>
        </w:rPr>
      </w:pPr>
    </w:p>
    <w:p w:rsidR="00816858" w:rsidRPr="00331069" w:rsidRDefault="00CF5762" w:rsidP="00CE7125">
      <w:pPr>
        <w:ind w:left="851" w:right="901"/>
        <w:jc w:val="both"/>
        <w:rPr>
          <w:rFonts w:ascii="Palatino Linotype" w:hAnsi="Palatino Linotype" w:cs="Arial"/>
          <w:i/>
          <w:sz w:val="22"/>
          <w:szCs w:val="22"/>
          <w:lang w:val="es-ES_tradnl"/>
        </w:rPr>
      </w:pPr>
      <w:r w:rsidRPr="00331069">
        <w:rPr>
          <w:rFonts w:ascii="Palatino Linotype" w:hAnsi="Palatino Linotype" w:cs="Arial"/>
          <w:i/>
          <w:sz w:val="22"/>
          <w:szCs w:val="22"/>
          <w:lang w:val="es-ES_tradnl"/>
        </w:rPr>
        <w:lastRenderedPageBreak/>
        <w:t xml:space="preserve"> </w:t>
      </w:r>
      <w:r w:rsidR="00816858" w:rsidRPr="00331069">
        <w:rPr>
          <w:rFonts w:ascii="Palatino Linotype" w:hAnsi="Palatino Linotype" w:cs="Arial"/>
          <w:i/>
          <w:sz w:val="22"/>
          <w:szCs w:val="22"/>
          <w:lang w:val="es-ES_tradnl"/>
        </w:rPr>
        <w:t>“</w:t>
      </w:r>
      <w:r w:rsidR="002A6315" w:rsidRPr="00331069">
        <w:rPr>
          <w:rFonts w:ascii="Palatino Linotype" w:hAnsi="Palatino Linotype" w:cs="Arial"/>
          <w:i/>
          <w:sz w:val="22"/>
          <w:szCs w:val="22"/>
          <w:lang w:val="es-ES_tradnl"/>
        </w:rPr>
        <w:t>falta de informaci´ñon, respuestas con evasivas toda vez que cuentan con toda la informacion requerida</w:t>
      </w:r>
      <w:r w:rsidR="00816858" w:rsidRPr="00331069">
        <w:rPr>
          <w:rFonts w:ascii="Palatino Linotype" w:hAnsi="Palatino Linotype" w:cs="Arial"/>
          <w:i/>
          <w:sz w:val="22"/>
          <w:szCs w:val="22"/>
          <w:lang w:val="es-ES_tradnl"/>
        </w:rPr>
        <w:t>” (Sic)</w:t>
      </w:r>
    </w:p>
    <w:p w:rsidR="00E877F8" w:rsidRPr="00331069" w:rsidRDefault="00E877F8" w:rsidP="00EC3A5E">
      <w:pPr>
        <w:jc w:val="both"/>
        <w:rPr>
          <w:rFonts w:ascii="Palatino Linotype" w:hAnsi="Palatino Linotype"/>
        </w:rPr>
      </w:pPr>
    </w:p>
    <w:p w:rsidR="00D519BE" w:rsidRPr="00331069" w:rsidRDefault="00D519BE" w:rsidP="00EC3A5E">
      <w:pPr>
        <w:pStyle w:val="Prrafodelista"/>
        <w:spacing w:line="360" w:lineRule="auto"/>
        <w:ind w:left="0"/>
        <w:contextualSpacing w:val="0"/>
        <w:jc w:val="both"/>
        <w:rPr>
          <w:rFonts w:ascii="Palatino Linotype" w:hAnsi="Palatino Linotype" w:cs="Arial"/>
          <w:lang w:val="es-ES_tradnl"/>
        </w:rPr>
      </w:pPr>
      <w:r w:rsidRPr="00331069">
        <w:rPr>
          <w:rFonts w:ascii="Palatino Linotype" w:hAnsi="Palatino Linotype" w:cs="Arial"/>
          <w:b/>
          <w:sz w:val="28"/>
          <w:szCs w:val="28"/>
        </w:rPr>
        <w:t xml:space="preserve">V. </w:t>
      </w:r>
      <w:r w:rsidRPr="00331069">
        <w:rPr>
          <w:rFonts w:ascii="Palatino Linotype" w:hAnsi="Palatino Linotype" w:cs="Arial"/>
        </w:rPr>
        <w:t>El</w:t>
      </w:r>
      <w:r w:rsidR="008A2334" w:rsidRPr="00331069">
        <w:rPr>
          <w:rFonts w:ascii="Palatino Linotype" w:hAnsi="Palatino Linotype" w:cs="Arial"/>
        </w:rPr>
        <w:t xml:space="preserve"> </w:t>
      </w:r>
      <w:r w:rsidR="002A6315" w:rsidRPr="00331069">
        <w:rPr>
          <w:rFonts w:ascii="Palatino Linotype" w:hAnsi="Palatino Linotype" w:cs="Arial"/>
        </w:rPr>
        <w:t xml:space="preserve">veintidós </w:t>
      </w:r>
      <w:r w:rsidR="008978FC" w:rsidRPr="00331069">
        <w:rPr>
          <w:rFonts w:ascii="Palatino Linotype" w:hAnsi="Palatino Linotype" w:cs="Arial"/>
        </w:rPr>
        <w:t xml:space="preserve">de </w:t>
      </w:r>
      <w:r w:rsidR="002A6315" w:rsidRPr="00331069">
        <w:rPr>
          <w:rFonts w:ascii="Palatino Linotype" w:hAnsi="Palatino Linotype" w:cs="Arial"/>
        </w:rPr>
        <w:t>enero</w:t>
      </w:r>
      <w:r w:rsidR="00CF5762" w:rsidRPr="00331069">
        <w:rPr>
          <w:rFonts w:ascii="Palatino Linotype" w:hAnsi="Palatino Linotype" w:cs="Arial"/>
        </w:rPr>
        <w:t xml:space="preserve"> </w:t>
      </w:r>
      <w:r w:rsidR="00E96B80" w:rsidRPr="00331069">
        <w:rPr>
          <w:rFonts w:ascii="Palatino Linotype" w:hAnsi="Palatino Linotype" w:cs="Arial"/>
        </w:rPr>
        <w:t>de dos mil dieci</w:t>
      </w:r>
      <w:r w:rsidR="002A6315" w:rsidRPr="00331069">
        <w:rPr>
          <w:rFonts w:ascii="Palatino Linotype" w:hAnsi="Palatino Linotype" w:cs="Arial"/>
        </w:rPr>
        <w:t>nueve</w:t>
      </w:r>
      <w:r w:rsidRPr="00331069">
        <w:rPr>
          <w:rFonts w:ascii="Palatino Linotype" w:hAnsi="Palatino Linotype" w:cs="Arial"/>
        </w:rPr>
        <w:t xml:space="preserve">, </w:t>
      </w:r>
      <w:r w:rsidR="00CF5762" w:rsidRPr="00331069">
        <w:rPr>
          <w:rFonts w:ascii="Palatino Linotype" w:hAnsi="Palatino Linotype" w:cs="Arial"/>
        </w:rPr>
        <w:t xml:space="preserve">el </w:t>
      </w:r>
      <w:r w:rsidR="00CF5762" w:rsidRPr="00331069">
        <w:rPr>
          <w:rFonts w:ascii="Palatino Linotype" w:hAnsi="Palatino Linotype" w:cs="Arial"/>
          <w:lang w:val="es-ES_tradnl"/>
        </w:rPr>
        <w:t>recurso de que</w:t>
      </w:r>
      <w:r w:rsidR="00CF5762" w:rsidRPr="00331069">
        <w:rPr>
          <w:rFonts w:ascii="Palatino Linotype" w:hAnsi="Palatino Linotype" w:cs="Arial"/>
        </w:rPr>
        <w:t xml:space="preserve"> se trata</w:t>
      </w:r>
      <w:r w:rsidR="00CF5762" w:rsidRPr="00331069">
        <w:rPr>
          <w:rFonts w:ascii="Palatino Linotype" w:hAnsi="Palatino Linotype" w:cs="Arial"/>
          <w:lang w:val="es-ES_tradnl"/>
        </w:rPr>
        <w:t xml:space="preserve"> se envió electrónicamente al Instituto de </w:t>
      </w:r>
      <w:r w:rsidR="00CF5762" w:rsidRPr="00331069">
        <w:rPr>
          <w:rFonts w:ascii="Palatino Linotype" w:eastAsia="Arial Unicode MS" w:hAnsi="Palatino Linotype" w:cs="Arial"/>
        </w:rPr>
        <w:t>Transparencia</w:t>
      </w:r>
      <w:r w:rsidR="00CF5762" w:rsidRPr="00331069">
        <w:rPr>
          <w:rFonts w:ascii="Palatino Linotype" w:hAnsi="Palatino Linotype" w:cs="Arial"/>
          <w:lang w:val="es-ES_tradnl"/>
        </w:rPr>
        <w:t>, Acceso a la Información Pública y Protección de Datos Personales del Estado de México y Municipios y con fundamento en el artículo 185</w:t>
      </w:r>
      <w:r w:rsidR="00343C75" w:rsidRPr="00331069">
        <w:rPr>
          <w:rFonts w:ascii="Palatino Linotype" w:hAnsi="Palatino Linotype" w:cs="Arial"/>
          <w:lang w:val="es-ES_tradnl"/>
        </w:rPr>
        <w:t>,</w:t>
      </w:r>
      <w:r w:rsidR="00CF5762" w:rsidRPr="00331069">
        <w:rPr>
          <w:rFonts w:ascii="Palatino Linotype" w:hAnsi="Palatino Linotype" w:cs="Arial"/>
          <w:lang w:val="es-ES_tradnl"/>
        </w:rPr>
        <w:t xml:space="preserve"> fracción I de la </w:t>
      </w:r>
      <w:r w:rsidR="00CF5762" w:rsidRPr="00331069">
        <w:rPr>
          <w:rFonts w:ascii="Palatino Linotype" w:hAnsi="Palatino Linotype"/>
        </w:rPr>
        <w:t>Ley de Transparencia y Acceso a la Información Pública del Estado de México y Municipios</w:t>
      </w:r>
      <w:r w:rsidR="00CF5762" w:rsidRPr="00331069">
        <w:rPr>
          <w:rFonts w:ascii="Palatino Linotype" w:hAnsi="Palatino Linotype" w:cs="Arial"/>
          <w:lang w:val="es-ES_tradnl"/>
        </w:rPr>
        <w:t xml:space="preserve">, se turno </w:t>
      </w:r>
      <w:r w:rsidR="00CF5762" w:rsidRPr="00331069">
        <w:rPr>
          <w:rFonts w:ascii="Palatino Linotype" w:hAnsi="Palatino Linotype" w:cs="Arial"/>
          <w:bCs/>
        </w:rPr>
        <w:t>a la</w:t>
      </w:r>
      <w:r w:rsidR="00CF5762" w:rsidRPr="00331069">
        <w:rPr>
          <w:rFonts w:ascii="Palatino Linotype" w:hAnsi="Palatino Linotype"/>
        </w:rPr>
        <w:t xml:space="preserve"> </w:t>
      </w:r>
      <w:r w:rsidR="00CF5762" w:rsidRPr="00331069">
        <w:rPr>
          <w:rFonts w:ascii="Palatino Linotype" w:hAnsi="Palatino Linotype" w:cs="Arial"/>
          <w:lang w:val="es-ES_tradnl"/>
        </w:rPr>
        <w:t xml:space="preserve">Comisionada </w:t>
      </w:r>
      <w:r w:rsidR="00CF5762" w:rsidRPr="00331069">
        <w:rPr>
          <w:rFonts w:ascii="Palatino Linotype" w:hAnsi="Palatino Linotype" w:cs="Arial"/>
          <w:b/>
          <w:lang w:val="es-ES_tradnl"/>
        </w:rPr>
        <w:t>EVA ABAID YAPUR;</w:t>
      </w:r>
      <w:r w:rsidR="00DD609B" w:rsidRPr="00331069">
        <w:rPr>
          <w:rFonts w:ascii="Palatino Linotype" w:hAnsi="Palatino Linotype" w:cs="Arial"/>
          <w:lang w:val="es-ES_tradnl"/>
        </w:rPr>
        <w:t xml:space="preserve"> a efecto de que decretara</w:t>
      </w:r>
      <w:r w:rsidR="00CF5762" w:rsidRPr="00331069">
        <w:rPr>
          <w:rFonts w:ascii="Palatino Linotype" w:hAnsi="Palatino Linotype" w:cs="Arial"/>
          <w:lang w:val="es-ES_tradnl"/>
        </w:rPr>
        <w:t xml:space="preserve"> su admisión o desechamiento.</w:t>
      </w:r>
    </w:p>
    <w:p w:rsidR="008A24CB" w:rsidRPr="00331069"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331069" w:rsidRDefault="004D3F2D" w:rsidP="00EC3A5E">
      <w:pPr>
        <w:pStyle w:val="Piedepgina"/>
        <w:spacing w:line="360" w:lineRule="auto"/>
        <w:jc w:val="both"/>
        <w:rPr>
          <w:rFonts w:ascii="Palatino Linotype" w:hAnsi="Palatino Linotype" w:cs="Arial"/>
        </w:rPr>
      </w:pPr>
      <w:r w:rsidRPr="00331069">
        <w:rPr>
          <w:rFonts w:ascii="Palatino Linotype" w:hAnsi="Palatino Linotype" w:cs="Arial"/>
          <w:b/>
          <w:sz w:val="28"/>
        </w:rPr>
        <w:t>V</w:t>
      </w:r>
      <w:r w:rsidR="00CB3E3C" w:rsidRPr="00331069">
        <w:rPr>
          <w:rFonts w:ascii="Palatino Linotype" w:hAnsi="Palatino Linotype" w:cs="Arial"/>
          <w:b/>
          <w:sz w:val="28"/>
        </w:rPr>
        <w:t>I</w:t>
      </w:r>
      <w:r w:rsidRPr="00331069">
        <w:rPr>
          <w:rFonts w:ascii="Palatino Linotype" w:hAnsi="Palatino Linotype" w:cs="Arial"/>
          <w:b/>
          <w:sz w:val="28"/>
        </w:rPr>
        <w:t xml:space="preserve">. </w:t>
      </w:r>
      <w:r w:rsidR="00DE3280" w:rsidRPr="00331069">
        <w:rPr>
          <w:rFonts w:ascii="Palatino Linotype" w:hAnsi="Palatino Linotype" w:cs="Arial"/>
        </w:rPr>
        <w:t xml:space="preserve">El </w:t>
      </w:r>
      <w:r w:rsidR="002A6315" w:rsidRPr="00331069">
        <w:rPr>
          <w:rFonts w:ascii="Palatino Linotype" w:hAnsi="Palatino Linotype" w:cs="Arial"/>
        </w:rPr>
        <w:t>veintiocho</w:t>
      </w:r>
      <w:r w:rsidR="00DE3280" w:rsidRPr="00331069">
        <w:rPr>
          <w:rFonts w:ascii="Palatino Linotype" w:hAnsi="Palatino Linotype" w:cs="Arial"/>
        </w:rPr>
        <w:t xml:space="preserve"> de </w:t>
      </w:r>
      <w:r w:rsidR="002A6315" w:rsidRPr="00331069">
        <w:rPr>
          <w:rFonts w:ascii="Palatino Linotype" w:hAnsi="Palatino Linotype" w:cs="Arial"/>
        </w:rPr>
        <w:t>enero</w:t>
      </w:r>
      <w:r w:rsidR="00DE3280" w:rsidRPr="00331069">
        <w:rPr>
          <w:rFonts w:ascii="Palatino Linotype" w:hAnsi="Palatino Linotype" w:cs="Arial"/>
        </w:rPr>
        <w:t xml:space="preserve"> de dos mil dieciocho, atento a lo dispuesto en el artículo 185, fracciones I, II y IV de la </w:t>
      </w:r>
      <w:r w:rsidR="00DE3280" w:rsidRPr="00331069">
        <w:rPr>
          <w:rFonts w:ascii="Palatino Linotype" w:hAnsi="Palatino Linotype"/>
        </w:rPr>
        <w:t>Ley de Transparencia y Acceso a la Información Pública del Estado de México y Municipios, se a</w:t>
      </w:r>
      <w:r w:rsidR="00DE3280" w:rsidRPr="00331069">
        <w:rPr>
          <w:rFonts w:ascii="Palatino Linotype" w:hAnsi="Palatino Linotype" w:cs="Arial"/>
        </w:rPr>
        <w:t>cordó la admisión a trámite del</w:t>
      </w:r>
      <w:r w:rsidR="00C5123A" w:rsidRPr="00331069">
        <w:rPr>
          <w:rFonts w:ascii="Palatino Linotype" w:hAnsi="Palatino Linotype" w:cs="Arial"/>
        </w:rPr>
        <w:t xml:space="preserve"> referido</w:t>
      </w:r>
      <w:r w:rsidR="00DE3280" w:rsidRPr="00331069">
        <w:rPr>
          <w:rFonts w:ascii="Palatino Linotype" w:hAnsi="Palatino Linotype" w:cs="Arial"/>
        </w:rPr>
        <w:t xml:space="preserve"> recurso de revisión, así como la integración del expediente respectivo</w:t>
      </w:r>
      <w:r w:rsidR="00C5123A" w:rsidRPr="00331069">
        <w:rPr>
          <w:rFonts w:ascii="Palatino Linotype" w:hAnsi="Palatino Linotype" w:cs="Arial"/>
        </w:rPr>
        <w:t>, mismo que se puso</w:t>
      </w:r>
      <w:r w:rsidR="00DE3280" w:rsidRPr="00331069">
        <w:rPr>
          <w:rFonts w:ascii="Palatino Linotype" w:hAnsi="Palatino Linotype" w:cs="Arial"/>
        </w:rPr>
        <w:t xml:space="preserve"> a disposición de las partes, para que, de considerarlo conveniente, en el plazo máximo de siete días hábiles, </w:t>
      </w:r>
      <w:r w:rsidR="002A6315" w:rsidRPr="00331069">
        <w:rPr>
          <w:rFonts w:ascii="Palatino Linotype" w:hAnsi="Palatino Linotype" w:cs="Arial"/>
          <w:b/>
        </w:rPr>
        <w:t>EL</w:t>
      </w:r>
      <w:r w:rsidR="00DE3280" w:rsidRPr="00331069">
        <w:rPr>
          <w:rFonts w:ascii="Palatino Linotype" w:hAnsi="Palatino Linotype" w:cs="Arial"/>
          <w:b/>
        </w:rPr>
        <w:t xml:space="preserve"> RECURRENTE</w:t>
      </w:r>
      <w:r w:rsidR="00DE3280" w:rsidRPr="00331069">
        <w:rPr>
          <w:rFonts w:ascii="Palatino Linotype" w:hAnsi="Palatino Linotype" w:cs="Arial"/>
        </w:rPr>
        <w:t xml:space="preserve"> realizara manifestaciones y alegatos, así como ofreciera las pruebas que a su derecho conviniera y, en el caso del</w:t>
      </w:r>
      <w:r w:rsidR="00DE3280" w:rsidRPr="00331069">
        <w:rPr>
          <w:rFonts w:ascii="Palatino Linotype" w:hAnsi="Palatino Linotype" w:cs="Arial"/>
          <w:b/>
        </w:rPr>
        <w:t xml:space="preserve"> SUJETO OBLIGADO</w:t>
      </w:r>
      <w:r w:rsidR="00DE3280" w:rsidRPr="00331069">
        <w:rPr>
          <w:rFonts w:ascii="Palatino Linotype" w:hAnsi="Palatino Linotype" w:cs="Arial"/>
        </w:rPr>
        <w:t xml:space="preserve"> exhibiera </w:t>
      </w:r>
      <w:r w:rsidR="00C5123A" w:rsidRPr="00331069">
        <w:rPr>
          <w:rFonts w:ascii="Palatino Linotype" w:hAnsi="Palatino Linotype" w:cs="Arial"/>
        </w:rPr>
        <w:t>el Informe Justificado</w:t>
      </w:r>
      <w:r w:rsidR="00DE3280" w:rsidRPr="00331069">
        <w:rPr>
          <w:rFonts w:ascii="Palatino Linotype" w:hAnsi="Palatino Linotype" w:cs="Arial"/>
        </w:rPr>
        <w:t xml:space="preserve"> correspondiente.</w:t>
      </w:r>
    </w:p>
    <w:p w:rsidR="00DE3280" w:rsidRPr="00331069" w:rsidRDefault="00DE3280" w:rsidP="00EC3A5E">
      <w:pPr>
        <w:pStyle w:val="Piedepgina"/>
        <w:spacing w:line="360" w:lineRule="auto"/>
        <w:jc w:val="both"/>
        <w:rPr>
          <w:rFonts w:ascii="Palatino Linotype" w:hAnsi="Palatino Linotype" w:cs="Arial"/>
        </w:rPr>
      </w:pPr>
    </w:p>
    <w:p w:rsidR="008978FC" w:rsidRPr="00331069" w:rsidRDefault="008978FC" w:rsidP="008978FC">
      <w:pPr>
        <w:spacing w:line="360" w:lineRule="auto"/>
        <w:jc w:val="both"/>
        <w:rPr>
          <w:rFonts w:ascii="Palatino Linotype" w:hAnsi="Palatino Linotype" w:cs="Arial"/>
          <w:bCs/>
        </w:rPr>
      </w:pPr>
      <w:r w:rsidRPr="00331069">
        <w:rPr>
          <w:rFonts w:ascii="Palatino Linotype" w:eastAsia="Arial Unicode MS" w:hAnsi="Palatino Linotype" w:cs="Arial"/>
          <w:b/>
          <w:sz w:val="28"/>
          <w:szCs w:val="28"/>
        </w:rPr>
        <w:t>VI</w:t>
      </w:r>
      <w:r w:rsidR="00CB3E3C" w:rsidRPr="00331069">
        <w:rPr>
          <w:rFonts w:ascii="Palatino Linotype" w:eastAsia="Arial Unicode MS" w:hAnsi="Palatino Linotype" w:cs="Arial"/>
          <w:b/>
          <w:sz w:val="28"/>
          <w:szCs w:val="28"/>
        </w:rPr>
        <w:t>I</w:t>
      </w:r>
      <w:r w:rsidRPr="00331069">
        <w:rPr>
          <w:rFonts w:ascii="Palatino Linotype" w:eastAsia="Arial Unicode MS" w:hAnsi="Palatino Linotype" w:cs="Arial"/>
          <w:b/>
          <w:sz w:val="28"/>
          <w:szCs w:val="28"/>
        </w:rPr>
        <w:t xml:space="preserve">. </w:t>
      </w:r>
      <w:r w:rsidR="00DE3280" w:rsidRPr="00331069">
        <w:rPr>
          <w:rFonts w:ascii="Palatino Linotype" w:hAnsi="Palatino Linotype" w:cs="Arial"/>
        </w:rPr>
        <w:t xml:space="preserve">De las constancias que obran en el </w:t>
      </w:r>
      <w:r w:rsidR="00DE3280" w:rsidRPr="00331069">
        <w:rPr>
          <w:rFonts w:ascii="Palatino Linotype" w:hAnsi="Palatino Linotype" w:cs="Arial"/>
          <w:b/>
        </w:rPr>
        <w:t>SAIMEX</w:t>
      </w:r>
      <w:r w:rsidR="00DE3280" w:rsidRPr="00331069">
        <w:rPr>
          <w:rFonts w:ascii="Palatino Linotype" w:hAnsi="Palatino Linotype" w:cs="Arial"/>
        </w:rPr>
        <w:t>, se advierte que</w:t>
      </w:r>
      <w:r w:rsidR="00DE3280" w:rsidRPr="00331069">
        <w:rPr>
          <w:rFonts w:ascii="Palatino Linotype" w:hAnsi="Palatino Linotype" w:cs="Arial"/>
          <w:b/>
        </w:rPr>
        <w:t xml:space="preserve"> </w:t>
      </w:r>
      <w:r w:rsidR="002A6315" w:rsidRPr="00331069">
        <w:rPr>
          <w:rFonts w:ascii="Palatino Linotype" w:hAnsi="Palatino Linotype" w:cs="Arial"/>
          <w:b/>
        </w:rPr>
        <w:t>EL</w:t>
      </w:r>
      <w:r w:rsidR="00DE3280" w:rsidRPr="00331069">
        <w:rPr>
          <w:rFonts w:ascii="Palatino Linotype" w:hAnsi="Palatino Linotype" w:cs="Arial"/>
          <w:b/>
        </w:rPr>
        <w:t xml:space="preserve"> RECURRENTE </w:t>
      </w:r>
      <w:r w:rsidR="00DE3280" w:rsidRPr="00331069">
        <w:rPr>
          <w:rFonts w:ascii="Palatino Linotype" w:hAnsi="Palatino Linotype" w:cs="Arial"/>
        </w:rPr>
        <w:t xml:space="preserve">no presentó manifestaciones </w:t>
      </w:r>
      <w:r w:rsidR="00DD609B" w:rsidRPr="00331069">
        <w:rPr>
          <w:rFonts w:ascii="Palatino Linotype" w:hAnsi="Palatino Linotype" w:cs="Arial"/>
        </w:rPr>
        <w:t>y</w:t>
      </w:r>
      <w:r w:rsidR="00DE3280" w:rsidRPr="00331069">
        <w:rPr>
          <w:rFonts w:ascii="Palatino Linotype" w:hAnsi="Palatino Linotype" w:cs="Arial"/>
        </w:rPr>
        <w:t xml:space="preserve"> alegatos, ni ofreció los medios de pru</w:t>
      </w:r>
      <w:r w:rsidR="00DD609B" w:rsidRPr="00331069">
        <w:rPr>
          <w:rFonts w:ascii="Palatino Linotype" w:hAnsi="Palatino Linotype" w:cs="Arial"/>
        </w:rPr>
        <w:t>eba que a su derecho conviniera</w:t>
      </w:r>
      <w:r w:rsidR="00DE3280" w:rsidRPr="00331069">
        <w:rPr>
          <w:rFonts w:ascii="Palatino Linotype" w:hAnsi="Palatino Linotype" w:cs="Arial"/>
        </w:rPr>
        <w:t xml:space="preserve">. Por su parte, </w:t>
      </w:r>
      <w:r w:rsidR="00DE3280" w:rsidRPr="00331069">
        <w:rPr>
          <w:rFonts w:ascii="Palatino Linotype" w:hAnsi="Palatino Linotype" w:cs="Arial"/>
          <w:b/>
        </w:rPr>
        <w:t>EL SUJETO OBLIGADO</w:t>
      </w:r>
      <w:r w:rsidR="00DE3280" w:rsidRPr="00331069">
        <w:rPr>
          <w:rFonts w:ascii="Palatino Linotype" w:hAnsi="Palatino Linotype" w:cs="Arial"/>
        </w:rPr>
        <w:t xml:space="preserve"> </w:t>
      </w:r>
      <w:r w:rsidR="002A6315" w:rsidRPr="00331069">
        <w:rPr>
          <w:rFonts w:ascii="Palatino Linotype" w:hAnsi="Palatino Linotype" w:cs="Arial"/>
        </w:rPr>
        <w:t xml:space="preserve">fue omiso en rendir </w:t>
      </w:r>
      <w:r w:rsidR="00C5123A" w:rsidRPr="00331069">
        <w:rPr>
          <w:rFonts w:ascii="Palatino Linotype" w:hAnsi="Palatino Linotype" w:cs="Arial"/>
        </w:rPr>
        <w:t>el</w:t>
      </w:r>
      <w:r w:rsidR="00DE3280" w:rsidRPr="00331069">
        <w:rPr>
          <w:rFonts w:ascii="Palatino Linotype" w:hAnsi="Palatino Linotype" w:cs="Arial"/>
        </w:rPr>
        <w:t xml:space="preserve"> Informe Justificado</w:t>
      </w:r>
      <w:r w:rsidR="002A6315" w:rsidRPr="00331069">
        <w:rPr>
          <w:rFonts w:ascii="Palatino Linotype" w:hAnsi="Palatino Linotype" w:cs="Arial"/>
          <w:b/>
          <w:bCs/>
        </w:rPr>
        <w:t xml:space="preserve">, </w:t>
      </w:r>
      <w:r w:rsidR="002A6315" w:rsidRPr="00331069">
        <w:rPr>
          <w:rFonts w:ascii="Palatino Linotype" w:hAnsi="Palatino Linotype" w:cs="Arial"/>
          <w:bCs/>
        </w:rPr>
        <w:t>como se advierte de la siguiente imagen:</w:t>
      </w:r>
    </w:p>
    <w:p w:rsidR="002A6315" w:rsidRPr="00331069" w:rsidRDefault="002A6315" w:rsidP="008978FC">
      <w:pPr>
        <w:spacing w:line="360" w:lineRule="auto"/>
        <w:jc w:val="both"/>
        <w:rPr>
          <w:rFonts w:ascii="Palatino Linotype" w:hAnsi="Palatino Linotype" w:cs="Arial"/>
          <w:lang w:val="es-ES_tradnl"/>
        </w:rPr>
      </w:pPr>
      <w:r w:rsidRPr="00331069">
        <w:rPr>
          <w:noProof/>
          <w:lang w:val="es-MX" w:eastAsia="es-MX"/>
        </w:rPr>
        <w:lastRenderedPageBreak/>
        <w:drawing>
          <wp:inline distT="0" distB="0" distL="0" distR="0" wp14:anchorId="20BFF4E1" wp14:editId="58E0ECB0">
            <wp:extent cx="5778500" cy="198755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253" t="7405" r="14812" b="31593"/>
                    <a:stretch/>
                  </pic:blipFill>
                  <pic:spPr bwMode="auto">
                    <a:xfrm>
                      <a:off x="0" y="0"/>
                      <a:ext cx="5778500" cy="1987550"/>
                    </a:xfrm>
                    <a:prstGeom prst="rect">
                      <a:avLst/>
                    </a:prstGeom>
                    <a:ln>
                      <a:noFill/>
                    </a:ln>
                    <a:extLst>
                      <a:ext uri="{53640926-AAD7-44D8-BBD7-CCE9431645EC}">
                        <a14:shadowObscured xmlns:a14="http://schemas.microsoft.com/office/drawing/2010/main"/>
                      </a:ext>
                    </a:extLst>
                  </pic:spPr>
                </pic:pic>
              </a:graphicData>
            </a:graphic>
          </wp:inline>
        </w:drawing>
      </w:r>
    </w:p>
    <w:p w:rsidR="009C56F6" w:rsidRPr="00331069" w:rsidRDefault="009C56F6" w:rsidP="005A40DE">
      <w:pPr>
        <w:spacing w:line="360" w:lineRule="auto"/>
        <w:jc w:val="both"/>
        <w:rPr>
          <w:rFonts w:ascii="Palatino Linotype" w:hAnsi="Palatino Linotype"/>
        </w:rPr>
      </w:pPr>
    </w:p>
    <w:p w:rsidR="00CF13CC" w:rsidRPr="00331069" w:rsidRDefault="00343C75" w:rsidP="00CF13CC">
      <w:pPr>
        <w:pStyle w:val="Prrafodelista"/>
        <w:spacing w:line="360" w:lineRule="auto"/>
        <w:ind w:left="0"/>
        <w:jc w:val="both"/>
        <w:rPr>
          <w:rFonts w:ascii="Palatino Linotype" w:hAnsi="Palatino Linotype" w:cs="Arial"/>
        </w:rPr>
      </w:pPr>
      <w:r w:rsidRPr="00331069">
        <w:rPr>
          <w:rFonts w:ascii="Palatino Linotype" w:hAnsi="Palatino Linotype" w:cs="Arial"/>
          <w:b/>
          <w:sz w:val="28"/>
          <w:szCs w:val="28"/>
        </w:rPr>
        <w:t>VIII</w:t>
      </w:r>
      <w:r w:rsidR="009C56F6" w:rsidRPr="00331069">
        <w:rPr>
          <w:rFonts w:ascii="Palatino Linotype" w:hAnsi="Palatino Linotype" w:cs="Arial"/>
          <w:b/>
          <w:sz w:val="28"/>
          <w:szCs w:val="28"/>
        </w:rPr>
        <w:t>.</w:t>
      </w:r>
      <w:r w:rsidR="009C56F6" w:rsidRPr="00331069">
        <w:rPr>
          <w:rFonts w:ascii="Palatino Linotype" w:hAnsi="Palatino Linotype" w:cs="Arial"/>
        </w:rPr>
        <w:t xml:space="preserve"> </w:t>
      </w:r>
      <w:r w:rsidR="00CF13CC" w:rsidRPr="00331069">
        <w:rPr>
          <w:rFonts w:ascii="Palatino Linotype" w:hAnsi="Palatino Linotype" w:cs="Arial"/>
        </w:rPr>
        <w:t xml:space="preserve">Transcurrido el plazo señalado en el párrafo anterior y, una vez analizado el estado procesal que guarda </w:t>
      </w:r>
      <w:r w:rsidR="00C5123A" w:rsidRPr="00331069">
        <w:rPr>
          <w:rFonts w:ascii="Palatino Linotype" w:hAnsi="Palatino Linotype" w:cs="Arial"/>
        </w:rPr>
        <w:t>el</w:t>
      </w:r>
      <w:r w:rsidR="00CF13CC" w:rsidRPr="00331069">
        <w:rPr>
          <w:rFonts w:ascii="Palatino Linotype" w:hAnsi="Palatino Linotype" w:cs="Arial"/>
        </w:rPr>
        <w:t xml:space="preserve"> expediente, el </w:t>
      </w:r>
      <w:r w:rsidR="002A6315" w:rsidRPr="00331069">
        <w:rPr>
          <w:rFonts w:ascii="Palatino Linotype" w:hAnsi="Palatino Linotype" w:cs="Arial"/>
        </w:rPr>
        <w:t>dieciocho</w:t>
      </w:r>
      <w:r w:rsidR="00CF13CC" w:rsidRPr="00331069">
        <w:rPr>
          <w:rFonts w:ascii="Palatino Linotype" w:hAnsi="Palatino Linotype" w:cs="Arial"/>
        </w:rPr>
        <w:t xml:space="preserve"> de </w:t>
      </w:r>
      <w:r w:rsidR="00C5123A" w:rsidRPr="00331069">
        <w:rPr>
          <w:rFonts w:ascii="Palatino Linotype" w:hAnsi="Palatino Linotype" w:cs="Arial"/>
        </w:rPr>
        <w:t>febrero</w:t>
      </w:r>
      <w:r w:rsidR="00CF13CC" w:rsidRPr="00331069">
        <w:rPr>
          <w:rFonts w:ascii="Palatino Linotype" w:hAnsi="Palatino Linotype" w:cs="Arial"/>
        </w:rPr>
        <w:t xml:space="preserve"> de dos mil dieci</w:t>
      </w:r>
      <w:r w:rsidR="00C5123A" w:rsidRPr="00331069">
        <w:rPr>
          <w:rFonts w:ascii="Palatino Linotype" w:hAnsi="Palatino Linotype" w:cs="Arial"/>
        </w:rPr>
        <w:t>nueve</w:t>
      </w:r>
      <w:r w:rsidR="00CF13CC" w:rsidRPr="0033106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w:t>
      </w:r>
      <w:r w:rsidR="002A6315" w:rsidRPr="00331069">
        <w:rPr>
          <w:rFonts w:ascii="Palatino Linotype" w:hAnsi="Palatino Linotype" w:cs="Arial"/>
        </w:rPr>
        <w:t xml:space="preserve">l Estado de México y Municipios; </w:t>
      </w:r>
    </w:p>
    <w:p w:rsidR="00BD41AA" w:rsidRPr="00331069" w:rsidRDefault="00BD41AA" w:rsidP="00CF13CC">
      <w:pPr>
        <w:pStyle w:val="Prrafodelista"/>
        <w:spacing w:line="360" w:lineRule="auto"/>
        <w:ind w:left="0"/>
        <w:jc w:val="both"/>
        <w:rPr>
          <w:rFonts w:ascii="Palatino Linotype" w:hAnsi="Palatino Linotype" w:cs="Arial"/>
        </w:rPr>
      </w:pPr>
    </w:p>
    <w:p w:rsidR="00BD41AA" w:rsidRPr="00331069" w:rsidRDefault="00BD41AA" w:rsidP="00BD41AA">
      <w:pPr>
        <w:pStyle w:val="Prrafodelista"/>
        <w:spacing w:line="360" w:lineRule="auto"/>
        <w:ind w:left="0"/>
        <w:jc w:val="both"/>
        <w:rPr>
          <w:rFonts w:ascii="Palatino Linotype" w:hAnsi="Palatino Linotype" w:cs="Arial"/>
        </w:rPr>
      </w:pPr>
      <w:r w:rsidRPr="00331069">
        <w:rPr>
          <w:rFonts w:ascii="Palatino Linotype" w:hAnsi="Palatino Linotype" w:cs="Arial"/>
          <w:b/>
          <w:sz w:val="28"/>
          <w:szCs w:val="28"/>
        </w:rPr>
        <w:t>IX.</w:t>
      </w:r>
      <w:r w:rsidRPr="00331069">
        <w:rPr>
          <w:rFonts w:ascii="Palatino Linotype" w:hAnsi="Palatino Linotype" w:cs="Arial"/>
        </w:rPr>
        <w:t xml:space="preserve"> En fecha catorce de marzo de dos mil diecinueve, </w:t>
      </w:r>
      <w:r w:rsidRPr="00331069">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31069">
        <w:rPr>
          <w:rFonts w:ascii="Palatino Linotype" w:hAnsi="Palatino Linotype" w:cs="Arial"/>
        </w:rPr>
        <w:t>; y</w:t>
      </w:r>
    </w:p>
    <w:p w:rsidR="00BD41AA" w:rsidRPr="00331069" w:rsidRDefault="00BD41AA" w:rsidP="00CF13CC">
      <w:pPr>
        <w:pStyle w:val="Prrafodelista"/>
        <w:spacing w:line="360" w:lineRule="auto"/>
        <w:ind w:left="0"/>
        <w:jc w:val="both"/>
        <w:rPr>
          <w:rFonts w:ascii="Palatino Linotype" w:hAnsi="Palatino Linotype" w:cs="Arial"/>
        </w:rPr>
      </w:pPr>
    </w:p>
    <w:p w:rsidR="00D06012" w:rsidRPr="00331069" w:rsidRDefault="00D06012" w:rsidP="007A19AA">
      <w:pPr>
        <w:jc w:val="center"/>
        <w:rPr>
          <w:rFonts w:ascii="Palatino Linotype" w:hAnsi="Palatino Linotype" w:cs="Arial"/>
          <w:b/>
          <w:bCs/>
          <w:spacing w:val="60"/>
          <w:sz w:val="28"/>
          <w:lang w:val="es-ES_tradnl"/>
        </w:rPr>
      </w:pPr>
      <w:r w:rsidRPr="00331069">
        <w:rPr>
          <w:rFonts w:ascii="Palatino Linotype" w:hAnsi="Palatino Linotype" w:cs="Arial"/>
          <w:b/>
          <w:bCs/>
          <w:spacing w:val="60"/>
          <w:sz w:val="28"/>
          <w:lang w:val="es-ES_tradnl"/>
        </w:rPr>
        <w:t>CONSIDERANDO</w:t>
      </w:r>
    </w:p>
    <w:p w:rsidR="00D06012" w:rsidRPr="00331069" w:rsidRDefault="00D06012" w:rsidP="007A19AA">
      <w:pPr>
        <w:jc w:val="center"/>
        <w:rPr>
          <w:rFonts w:ascii="Palatino Linotype" w:hAnsi="Palatino Linotype" w:cs="Arial"/>
          <w:b/>
          <w:bCs/>
          <w:spacing w:val="60"/>
          <w:lang w:val="es-ES_tradnl"/>
        </w:rPr>
      </w:pPr>
    </w:p>
    <w:p w:rsidR="00CA39D3" w:rsidRPr="00331069" w:rsidRDefault="00CA39D3" w:rsidP="00EC3A5E">
      <w:pPr>
        <w:spacing w:line="360" w:lineRule="auto"/>
        <w:ind w:right="50"/>
        <w:jc w:val="both"/>
        <w:rPr>
          <w:rFonts w:ascii="Palatino Linotype" w:hAnsi="Palatino Linotype" w:cs="Arial"/>
          <w:b/>
        </w:rPr>
      </w:pPr>
      <w:r w:rsidRPr="00331069">
        <w:rPr>
          <w:rFonts w:ascii="Palatino Linotype" w:hAnsi="Palatino Linotype"/>
          <w:b/>
          <w:sz w:val="28"/>
          <w:szCs w:val="28"/>
        </w:rPr>
        <w:t>PRIMERO</w:t>
      </w:r>
      <w:r w:rsidRPr="00331069">
        <w:rPr>
          <w:rFonts w:ascii="Palatino Linotype" w:hAnsi="Palatino Linotype"/>
          <w:b/>
        </w:rPr>
        <w:t>.</w:t>
      </w:r>
      <w:r w:rsidRPr="00331069">
        <w:rPr>
          <w:rFonts w:ascii="Palatino Linotype" w:hAnsi="Palatino Linotype"/>
        </w:rPr>
        <w:t xml:space="preserve"> </w:t>
      </w:r>
      <w:r w:rsidRPr="00331069">
        <w:rPr>
          <w:rFonts w:ascii="Palatino Linotype" w:hAnsi="Palatino Linotype"/>
          <w:b/>
        </w:rPr>
        <w:t>Competencia</w:t>
      </w:r>
      <w:r w:rsidRPr="00331069">
        <w:rPr>
          <w:rFonts w:ascii="Palatino Linotype" w:hAnsi="Palatino Linotype"/>
        </w:rPr>
        <w:t>.</w:t>
      </w:r>
      <w:r w:rsidRPr="00331069">
        <w:rPr>
          <w:rFonts w:ascii="Palatino Linotype" w:hAnsi="Palatino Linotype"/>
          <w:b/>
        </w:rPr>
        <w:t xml:space="preserve"> </w:t>
      </w:r>
      <w:r w:rsidRPr="00331069">
        <w:rPr>
          <w:rFonts w:ascii="Palatino Linotype" w:hAnsi="Palatino Linotype"/>
        </w:rPr>
        <w:t xml:space="preserve">Este Instituto de </w:t>
      </w:r>
      <w:r w:rsidRPr="00331069">
        <w:rPr>
          <w:rFonts w:ascii="Palatino Linotype" w:hAnsi="Palatino Linotype" w:cs="Arial"/>
        </w:rPr>
        <w:t>Transparencia</w:t>
      </w:r>
      <w:r w:rsidRPr="00331069">
        <w:rPr>
          <w:rFonts w:ascii="Palatino Linotype" w:hAnsi="Palatino Linotype"/>
        </w:rPr>
        <w:t xml:space="preserve">, Acceso a la Información Pública y Protección de Datos Personales del Estado de México y Municipios, es competente para conocer y resolver el presente recurso, conforme a lo dispuesto en los </w:t>
      </w:r>
      <w:r w:rsidRPr="00331069">
        <w:rPr>
          <w:rFonts w:ascii="Palatino Linotype" w:hAnsi="Palatino Linotype"/>
        </w:rPr>
        <w:lastRenderedPageBreak/>
        <w:t xml:space="preserve">artículos 6, </w:t>
      </w:r>
      <w:r w:rsidR="00A9432A" w:rsidRPr="00331069">
        <w:rPr>
          <w:rFonts w:ascii="Palatino Linotype" w:hAnsi="Palatino Linotype"/>
        </w:rPr>
        <w:t>Apartado</w:t>
      </w:r>
      <w:r w:rsidRPr="00331069">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331069">
        <w:rPr>
          <w:rFonts w:ascii="Palatino Linotype" w:hAnsi="Palatino Linotype"/>
        </w:rPr>
        <w:t>,</w:t>
      </w:r>
      <w:r w:rsidRPr="00331069">
        <w:rPr>
          <w:rFonts w:ascii="Palatino Linotype" w:hAnsi="Palatino Linotype"/>
        </w:rPr>
        <w:t xml:space="preserve"> fracción II, 13, 29, 36</w:t>
      </w:r>
      <w:r w:rsidR="001E6358" w:rsidRPr="00331069">
        <w:rPr>
          <w:rFonts w:ascii="Palatino Linotype" w:hAnsi="Palatino Linotype"/>
        </w:rPr>
        <w:t>,</w:t>
      </w:r>
      <w:r w:rsidRPr="00331069">
        <w:rPr>
          <w:rFonts w:ascii="Palatino Linotype" w:hAnsi="Palatino Linotype"/>
        </w:rPr>
        <w:t xml:space="preserve"> fracciones I y II, 176, 178, 179, 181</w:t>
      </w:r>
      <w:r w:rsidR="001E6358" w:rsidRPr="00331069">
        <w:rPr>
          <w:rFonts w:ascii="Palatino Linotype" w:hAnsi="Palatino Linotype"/>
        </w:rPr>
        <w:t>,</w:t>
      </w:r>
      <w:r w:rsidRPr="00331069">
        <w:rPr>
          <w:rFonts w:ascii="Palatino Linotype" w:hAnsi="Palatino Linotype"/>
        </w:rPr>
        <w:t xml:space="preserve"> párrafo tercero y 185 de la Ley de Transparencia y Acceso a la Información Pública del Estado de México y Municipios</w:t>
      </w:r>
      <w:r w:rsidR="00BF2462" w:rsidRPr="00331069">
        <w:rPr>
          <w:rFonts w:ascii="Palatino Linotype" w:hAnsi="Palatino Linotype" w:cs="Arial"/>
        </w:rPr>
        <w:t>;</w:t>
      </w:r>
      <w:r w:rsidRPr="00331069">
        <w:rPr>
          <w:rFonts w:ascii="Palatino Linotype" w:hAnsi="Palatino Linotype" w:cs="Arial"/>
        </w:rPr>
        <w:t xml:space="preserve"> </w:t>
      </w:r>
      <w:r w:rsidR="00BF2462" w:rsidRPr="00331069">
        <w:rPr>
          <w:rFonts w:ascii="Palatino Linotype" w:hAnsi="Palatino Linotype" w:cs="Arial"/>
        </w:rPr>
        <w:t xml:space="preserve">y </w:t>
      </w:r>
      <w:r w:rsidRPr="00331069">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sidRPr="00331069">
        <w:rPr>
          <w:rFonts w:ascii="Palatino Linotype" w:hAnsi="Palatino Linotype" w:cs="Arial"/>
        </w:rPr>
        <w:t xml:space="preserve">a </w:t>
      </w:r>
      <w:r w:rsidR="002A6315" w:rsidRPr="00331069">
        <w:rPr>
          <w:rFonts w:ascii="Palatino Linotype" w:hAnsi="Palatino Linotype" w:cs="Arial"/>
        </w:rPr>
        <w:t>persona</w:t>
      </w:r>
      <w:r w:rsidRPr="00331069">
        <w:rPr>
          <w:rFonts w:ascii="Palatino Linotype" w:hAnsi="Palatino Linotype" w:cs="Arial"/>
        </w:rPr>
        <w:t xml:space="preserve"> en términos de la Ley de la materia.</w:t>
      </w:r>
    </w:p>
    <w:p w:rsidR="00D06012" w:rsidRPr="00331069" w:rsidRDefault="00D06012" w:rsidP="00EC3A5E">
      <w:pPr>
        <w:spacing w:line="360" w:lineRule="auto"/>
        <w:jc w:val="both"/>
        <w:rPr>
          <w:rFonts w:ascii="Palatino Linotype" w:hAnsi="Palatino Linotype" w:cs="Arial"/>
          <w:b/>
          <w:sz w:val="28"/>
        </w:rPr>
      </w:pPr>
    </w:p>
    <w:p w:rsidR="00D06012" w:rsidRPr="00331069" w:rsidRDefault="00D06012" w:rsidP="00EC3A5E">
      <w:pPr>
        <w:spacing w:line="360" w:lineRule="auto"/>
        <w:jc w:val="both"/>
        <w:rPr>
          <w:rFonts w:ascii="Palatino Linotype" w:hAnsi="Palatino Linotype" w:cs="Arial"/>
          <w:b/>
          <w:bCs/>
        </w:rPr>
      </w:pPr>
      <w:r w:rsidRPr="00331069">
        <w:rPr>
          <w:rFonts w:ascii="Palatino Linotype" w:hAnsi="Palatino Linotype" w:cs="Arial"/>
          <w:b/>
          <w:sz w:val="28"/>
        </w:rPr>
        <w:t>SEGUNDO</w:t>
      </w:r>
      <w:r w:rsidRPr="00331069">
        <w:rPr>
          <w:rFonts w:ascii="Palatino Linotype" w:hAnsi="Palatino Linotype" w:cs="Arial"/>
          <w:b/>
          <w:lang w:val="es-MX"/>
        </w:rPr>
        <w:t xml:space="preserve">. </w:t>
      </w:r>
      <w:r w:rsidRPr="00331069">
        <w:rPr>
          <w:rFonts w:ascii="Palatino Linotype" w:hAnsi="Palatino Linotype" w:cs="Arial"/>
          <w:b/>
        </w:rPr>
        <w:t xml:space="preserve">Interés. </w:t>
      </w:r>
      <w:r w:rsidR="00AB7CE7" w:rsidRPr="00331069">
        <w:rPr>
          <w:rFonts w:ascii="Palatino Linotype" w:hAnsi="Palatino Linotype" w:cs="Arial"/>
          <w:bCs/>
        </w:rPr>
        <w:t>El</w:t>
      </w:r>
      <w:r w:rsidR="00C40566" w:rsidRPr="00331069">
        <w:rPr>
          <w:rFonts w:ascii="Palatino Linotype" w:hAnsi="Palatino Linotype" w:cs="Arial"/>
          <w:bCs/>
        </w:rPr>
        <w:t xml:space="preserve"> </w:t>
      </w:r>
      <w:r w:rsidR="007B5710" w:rsidRPr="00331069">
        <w:rPr>
          <w:rFonts w:ascii="Palatino Linotype" w:hAnsi="Palatino Linotype" w:cs="Arial"/>
          <w:bCs/>
        </w:rPr>
        <w:t>r</w:t>
      </w:r>
      <w:r w:rsidR="00C40566" w:rsidRPr="00331069">
        <w:rPr>
          <w:rFonts w:ascii="Palatino Linotype" w:hAnsi="Palatino Linotype" w:cs="Arial"/>
          <w:bCs/>
        </w:rPr>
        <w:t xml:space="preserve">ecurso de </w:t>
      </w:r>
      <w:r w:rsidR="007B5710" w:rsidRPr="00331069">
        <w:rPr>
          <w:rFonts w:ascii="Palatino Linotype" w:hAnsi="Palatino Linotype" w:cs="Arial"/>
          <w:bCs/>
        </w:rPr>
        <w:t>r</w:t>
      </w:r>
      <w:r w:rsidR="00C40566" w:rsidRPr="00331069">
        <w:rPr>
          <w:rFonts w:ascii="Palatino Linotype" w:hAnsi="Palatino Linotype" w:cs="Arial"/>
          <w:bCs/>
        </w:rPr>
        <w:t xml:space="preserve">evisión fue interpuesto por parte legítima, en atención a que </w:t>
      </w:r>
      <w:r w:rsidR="00653182" w:rsidRPr="00331069">
        <w:rPr>
          <w:rFonts w:ascii="Palatino Linotype" w:hAnsi="Palatino Linotype" w:cs="Arial"/>
          <w:bCs/>
        </w:rPr>
        <w:t>se</w:t>
      </w:r>
      <w:r w:rsidR="00C40566" w:rsidRPr="00331069">
        <w:rPr>
          <w:rFonts w:ascii="Palatino Linotype" w:hAnsi="Palatino Linotype" w:cs="Arial"/>
          <w:bCs/>
        </w:rPr>
        <w:t xml:space="preserve"> </w:t>
      </w:r>
      <w:r w:rsidR="00AB7CE7" w:rsidRPr="00331069">
        <w:rPr>
          <w:rFonts w:ascii="Palatino Linotype" w:hAnsi="Palatino Linotype" w:cs="Arial"/>
          <w:bCs/>
        </w:rPr>
        <w:t>presentó</w:t>
      </w:r>
      <w:r w:rsidR="00C40566" w:rsidRPr="00331069">
        <w:rPr>
          <w:rFonts w:ascii="Palatino Linotype" w:hAnsi="Palatino Linotype" w:cs="Arial"/>
          <w:bCs/>
        </w:rPr>
        <w:t xml:space="preserve"> por </w:t>
      </w:r>
      <w:r w:rsidR="002A6315" w:rsidRPr="00331069">
        <w:rPr>
          <w:rFonts w:ascii="Palatino Linotype" w:hAnsi="Palatino Linotype" w:cs="Arial"/>
          <w:b/>
          <w:bCs/>
        </w:rPr>
        <w:t>EL</w:t>
      </w:r>
      <w:r w:rsidR="00CC5DA2" w:rsidRPr="00331069">
        <w:rPr>
          <w:rFonts w:ascii="Palatino Linotype" w:hAnsi="Palatino Linotype" w:cs="Arial"/>
          <w:b/>
          <w:bCs/>
        </w:rPr>
        <w:t xml:space="preserve"> RECURRENTE</w:t>
      </w:r>
      <w:r w:rsidR="00C40566" w:rsidRPr="00331069">
        <w:rPr>
          <w:rFonts w:ascii="Palatino Linotype" w:hAnsi="Palatino Linotype" w:cs="Arial"/>
          <w:b/>
          <w:bCs/>
        </w:rPr>
        <w:t>,</w:t>
      </w:r>
      <w:r w:rsidR="00C40566" w:rsidRPr="00331069">
        <w:rPr>
          <w:rFonts w:ascii="Palatino Linotype" w:hAnsi="Palatino Linotype" w:cs="Arial"/>
          <w:bCs/>
        </w:rPr>
        <w:t xml:space="preserve"> quien </w:t>
      </w:r>
      <w:r w:rsidR="00653182" w:rsidRPr="00331069">
        <w:rPr>
          <w:rFonts w:ascii="Palatino Linotype" w:hAnsi="Palatino Linotype" w:cs="Arial"/>
          <w:bCs/>
        </w:rPr>
        <w:t>es</w:t>
      </w:r>
      <w:r w:rsidR="00C40566" w:rsidRPr="00331069">
        <w:rPr>
          <w:rFonts w:ascii="Palatino Linotype" w:hAnsi="Palatino Linotype" w:cs="Arial"/>
          <w:bCs/>
        </w:rPr>
        <w:t xml:space="preserve"> la misma </w:t>
      </w:r>
      <w:r w:rsidR="00081FC7" w:rsidRPr="00331069">
        <w:rPr>
          <w:rFonts w:ascii="Palatino Linotype" w:hAnsi="Palatino Linotype" w:cs="Arial"/>
          <w:bCs/>
        </w:rPr>
        <w:t xml:space="preserve">persona </w:t>
      </w:r>
      <w:r w:rsidR="00C40566" w:rsidRPr="00331069">
        <w:rPr>
          <w:rFonts w:ascii="Palatino Linotype" w:hAnsi="Palatino Linotype" w:cs="Arial"/>
          <w:bCs/>
        </w:rPr>
        <w:t xml:space="preserve">que formuló la solicitud de acceso a la información pública al </w:t>
      </w:r>
      <w:r w:rsidR="00C40566" w:rsidRPr="00331069">
        <w:rPr>
          <w:rFonts w:ascii="Palatino Linotype" w:hAnsi="Palatino Linotype" w:cs="Arial"/>
          <w:b/>
          <w:bCs/>
        </w:rPr>
        <w:t>SUJETO OBLIGADO.</w:t>
      </w:r>
    </w:p>
    <w:p w:rsidR="00634C95" w:rsidRPr="00331069" w:rsidRDefault="00634C95" w:rsidP="00EC3A5E">
      <w:pPr>
        <w:spacing w:line="360" w:lineRule="auto"/>
        <w:jc w:val="both"/>
        <w:rPr>
          <w:rFonts w:ascii="Palatino Linotype" w:hAnsi="Palatino Linotype" w:cs="Arial"/>
          <w:b/>
          <w:snapToGrid w:val="0"/>
          <w:sz w:val="2"/>
        </w:rPr>
      </w:pPr>
    </w:p>
    <w:p w:rsidR="006A0624" w:rsidRPr="00331069"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31069">
        <w:rPr>
          <w:rFonts w:ascii="Palatino Linotype" w:hAnsi="Palatino Linotype" w:cs="Arial"/>
          <w:b/>
          <w:sz w:val="28"/>
          <w:szCs w:val="28"/>
        </w:rPr>
        <w:t xml:space="preserve">TERCERO. </w:t>
      </w:r>
      <w:r w:rsidR="006A0624" w:rsidRPr="00331069">
        <w:rPr>
          <w:rFonts w:ascii="Palatino Linotype" w:hAnsi="Palatino Linotype"/>
          <w:b/>
        </w:rPr>
        <w:t>Oportunidad</w:t>
      </w:r>
      <w:r w:rsidR="006A0624" w:rsidRPr="00331069">
        <w:rPr>
          <w:rFonts w:ascii="Palatino Linotype" w:hAnsi="Palatino Linotype"/>
        </w:rPr>
        <w:t xml:space="preserve">. </w:t>
      </w:r>
      <w:r w:rsidR="00AB7CE7" w:rsidRPr="00331069">
        <w:rPr>
          <w:rFonts w:ascii="Palatino Linotype" w:hAnsi="Palatino Linotype" w:cs="Arial"/>
        </w:rPr>
        <w:t>El</w:t>
      </w:r>
      <w:r w:rsidR="006A0624" w:rsidRPr="00331069">
        <w:rPr>
          <w:rFonts w:ascii="Palatino Linotype" w:hAnsi="Palatino Linotype" w:cs="Arial"/>
        </w:rPr>
        <w:t xml:space="preserve"> </w:t>
      </w:r>
      <w:r w:rsidR="006A0624" w:rsidRPr="00331069">
        <w:rPr>
          <w:rFonts w:ascii="Palatino Linotype" w:hAnsi="Palatino Linotype"/>
        </w:rPr>
        <w:t>recurso</w:t>
      </w:r>
      <w:r w:rsidR="006A0624" w:rsidRPr="00331069">
        <w:rPr>
          <w:rFonts w:ascii="Palatino Linotype" w:hAnsi="Palatino Linotype" w:cs="Arial"/>
        </w:rPr>
        <w:t xml:space="preserve"> de revisión fue interpuesto dentro del plazo de quince días hábiles contados a partir del día siguiente a aquel en que </w:t>
      </w:r>
      <w:r w:rsidR="002A6315" w:rsidRPr="00331069">
        <w:rPr>
          <w:rFonts w:ascii="Palatino Linotype" w:hAnsi="Palatino Linotype" w:cs="Arial"/>
          <w:b/>
        </w:rPr>
        <w:t>EL</w:t>
      </w:r>
      <w:r w:rsidR="006A0624" w:rsidRPr="00331069">
        <w:rPr>
          <w:rFonts w:ascii="Palatino Linotype" w:hAnsi="Palatino Linotype" w:cs="Arial"/>
          <w:b/>
        </w:rPr>
        <w:t xml:space="preserve"> RECURRENTE </w:t>
      </w:r>
      <w:r w:rsidR="006A0624" w:rsidRPr="00331069">
        <w:rPr>
          <w:rFonts w:ascii="Palatino Linotype" w:hAnsi="Palatino Linotype" w:cs="Arial"/>
        </w:rPr>
        <w:t xml:space="preserve">tuvo conocimiento de la respuesta impugnada, </w:t>
      </w:r>
      <w:r w:rsidR="006A0624" w:rsidRPr="00331069">
        <w:rPr>
          <w:rFonts w:ascii="Palatino Linotype" w:hAnsi="Palatino Linotype" w:cs="Arial"/>
          <w:snapToGrid w:val="0"/>
        </w:rPr>
        <w:t>tal</w:t>
      </w:r>
      <w:r w:rsidR="006A0624" w:rsidRPr="00331069">
        <w:rPr>
          <w:rFonts w:ascii="Palatino Linotype" w:hAnsi="Palatino Linotype" w:cs="Arial"/>
        </w:rPr>
        <w:t xml:space="preserve"> y como lo prevé el artículo 178 de la Ley de Transparencia y Acceso a la Información Pública del Estado de México y Municipios, que establece: </w:t>
      </w:r>
    </w:p>
    <w:p w:rsidR="006A0624" w:rsidRPr="00331069" w:rsidRDefault="006A0624" w:rsidP="006A0624">
      <w:pPr>
        <w:spacing w:before="120" w:after="120"/>
        <w:ind w:left="851" w:right="902"/>
        <w:jc w:val="both"/>
        <w:rPr>
          <w:rFonts w:ascii="Palatino Linotype" w:hAnsi="Palatino Linotype" w:cs="Arial"/>
          <w:i/>
          <w:sz w:val="22"/>
          <w:szCs w:val="22"/>
        </w:rPr>
      </w:pPr>
      <w:r w:rsidRPr="00331069">
        <w:rPr>
          <w:rFonts w:ascii="Palatino Linotype" w:hAnsi="Palatino Linotype" w:cs="Arial"/>
          <w:i/>
          <w:sz w:val="22"/>
          <w:szCs w:val="22"/>
        </w:rPr>
        <w:t>“</w:t>
      </w:r>
      <w:r w:rsidRPr="00331069">
        <w:rPr>
          <w:rFonts w:ascii="Palatino Linotype" w:hAnsi="Palatino Linotype" w:cs="Arial"/>
          <w:b/>
          <w:i/>
          <w:sz w:val="22"/>
          <w:szCs w:val="22"/>
        </w:rPr>
        <w:t>Artículo 178.</w:t>
      </w:r>
      <w:r w:rsidRPr="0033106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331069" w:rsidRDefault="006A0624" w:rsidP="006A0624">
      <w:pPr>
        <w:spacing w:before="120" w:after="120"/>
        <w:ind w:left="851" w:right="899"/>
        <w:jc w:val="both"/>
        <w:rPr>
          <w:rFonts w:ascii="Palatino Linotype" w:hAnsi="Palatino Linotype" w:cs="Arial"/>
          <w:i/>
          <w:sz w:val="22"/>
          <w:szCs w:val="22"/>
        </w:rPr>
      </w:pPr>
      <w:r w:rsidRPr="00331069">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w:t>
      </w:r>
      <w:r w:rsidRPr="00331069">
        <w:rPr>
          <w:rFonts w:ascii="Palatino Linotype" w:hAnsi="Palatino Linotype" w:cs="Arial"/>
          <w:i/>
          <w:sz w:val="22"/>
          <w:szCs w:val="22"/>
        </w:rPr>
        <w:lastRenderedPageBreak/>
        <w:t>en cualquier momento, acompañado con el documento que pruebe la fecha en que presentó la solicitud.</w:t>
      </w:r>
    </w:p>
    <w:p w:rsidR="006A0624" w:rsidRPr="00331069" w:rsidRDefault="006A0624" w:rsidP="006A0624">
      <w:pPr>
        <w:spacing w:before="120" w:after="120"/>
        <w:ind w:left="851" w:right="899"/>
        <w:jc w:val="both"/>
        <w:rPr>
          <w:rFonts w:ascii="Palatino Linotype" w:hAnsi="Palatino Linotype" w:cs="Arial"/>
          <w:b/>
          <w:i/>
          <w:sz w:val="22"/>
          <w:szCs w:val="22"/>
        </w:rPr>
      </w:pPr>
      <w:r w:rsidRPr="0033106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331069" w:rsidRDefault="006A0624" w:rsidP="006A0624">
      <w:pPr>
        <w:spacing w:before="240" w:after="240" w:line="360" w:lineRule="auto"/>
        <w:jc w:val="both"/>
        <w:rPr>
          <w:rFonts w:ascii="Palatino Linotype" w:hAnsi="Palatino Linotype"/>
        </w:rPr>
      </w:pPr>
      <w:r w:rsidRPr="00331069">
        <w:rPr>
          <w:rFonts w:ascii="Palatino Linotype" w:hAnsi="Palatino Linotype" w:cs="Arial"/>
        </w:rPr>
        <w:t xml:space="preserve">En efecto, atendiendo a que </w:t>
      </w:r>
      <w:r w:rsidRPr="00331069">
        <w:rPr>
          <w:rFonts w:ascii="Palatino Linotype" w:hAnsi="Palatino Linotype" w:cs="Arial"/>
          <w:b/>
        </w:rPr>
        <w:t>EL SUJETO OBLIGADO</w:t>
      </w:r>
      <w:r w:rsidRPr="00331069">
        <w:rPr>
          <w:rFonts w:ascii="Palatino Linotype" w:hAnsi="Palatino Linotype" w:cs="Arial"/>
        </w:rPr>
        <w:t xml:space="preserve"> notificó las respuestas a las solicitudes de información pública el día </w:t>
      </w:r>
      <w:r w:rsidR="00EE23B6" w:rsidRPr="00331069">
        <w:rPr>
          <w:rFonts w:ascii="Palatino Linotype" w:hAnsi="Palatino Linotype" w:cs="Arial"/>
          <w:b/>
        </w:rPr>
        <w:t>dieciséis</w:t>
      </w:r>
      <w:r w:rsidR="00AB7CE7" w:rsidRPr="00331069">
        <w:rPr>
          <w:rFonts w:ascii="Palatino Linotype" w:hAnsi="Palatino Linotype" w:cs="Arial"/>
          <w:b/>
        </w:rPr>
        <w:t xml:space="preserve"> </w:t>
      </w:r>
      <w:r w:rsidRPr="00331069">
        <w:rPr>
          <w:rFonts w:ascii="Palatino Linotype" w:hAnsi="Palatino Linotype" w:cs="Arial"/>
          <w:b/>
        </w:rPr>
        <w:t xml:space="preserve">de </w:t>
      </w:r>
      <w:r w:rsidR="00EE23B6" w:rsidRPr="00331069">
        <w:rPr>
          <w:rFonts w:ascii="Palatino Linotype" w:hAnsi="Palatino Linotype" w:cs="Arial"/>
          <w:b/>
        </w:rPr>
        <w:t>enero</w:t>
      </w:r>
      <w:r w:rsidRPr="00331069">
        <w:rPr>
          <w:rFonts w:ascii="Palatino Linotype" w:hAnsi="Palatino Linotype" w:cs="Arial"/>
          <w:b/>
        </w:rPr>
        <w:t xml:space="preserve"> de dos mil dieci</w:t>
      </w:r>
      <w:r w:rsidR="00EE23B6" w:rsidRPr="00331069">
        <w:rPr>
          <w:rFonts w:ascii="Palatino Linotype" w:hAnsi="Palatino Linotype" w:cs="Arial"/>
          <w:b/>
        </w:rPr>
        <w:t>nueve</w:t>
      </w:r>
      <w:r w:rsidRPr="00331069">
        <w:rPr>
          <w:rFonts w:ascii="Palatino Linotype" w:hAnsi="Palatino Linotype" w:cs="Arial"/>
        </w:rPr>
        <w:t>, el plazo de quince días hábiles que el artículo 178 de la ley de la materia otorga al</w:t>
      </w:r>
      <w:r w:rsidRPr="00331069">
        <w:rPr>
          <w:rFonts w:ascii="Palatino Linotype" w:hAnsi="Palatino Linotype" w:cs="Arial"/>
          <w:b/>
        </w:rPr>
        <w:t xml:space="preserve"> RECURRENTE</w:t>
      </w:r>
      <w:r w:rsidRPr="00331069">
        <w:rPr>
          <w:rFonts w:ascii="Palatino Linotype" w:hAnsi="Palatino Linotype" w:cs="Arial"/>
        </w:rPr>
        <w:t xml:space="preserve"> para presentar los recursos de revisión, transcurrió del </w:t>
      </w:r>
      <w:r w:rsidR="00EE23B6" w:rsidRPr="00331069">
        <w:rPr>
          <w:rFonts w:ascii="Palatino Linotype" w:hAnsi="Palatino Linotype" w:cs="Arial"/>
          <w:b/>
        </w:rPr>
        <w:t>diecisiete</w:t>
      </w:r>
      <w:r w:rsidRPr="00331069">
        <w:rPr>
          <w:rFonts w:ascii="Palatino Linotype" w:hAnsi="Palatino Linotype" w:cs="Arial"/>
          <w:b/>
        </w:rPr>
        <w:t xml:space="preserve"> de </w:t>
      </w:r>
      <w:r w:rsidR="00EE23B6" w:rsidRPr="00331069">
        <w:rPr>
          <w:rFonts w:ascii="Palatino Linotype" w:hAnsi="Palatino Linotype" w:cs="Arial"/>
          <w:b/>
        </w:rPr>
        <w:t>enero al siete</w:t>
      </w:r>
      <w:r w:rsidRPr="00331069">
        <w:rPr>
          <w:rFonts w:ascii="Palatino Linotype" w:hAnsi="Palatino Linotype" w:cs="Arial"/>
          <w:b/>
        </w:rPr>
        <w:t xml:space="preserve"> de </w:t>
      </w:r>
      <w:r w:rsidR="00EE23B6" w:rsidRPr="00331069">
        <w:rPr>
          <w:rFonts w:ascii="Palatino Linotype" w:hAnsi="Palatino Linotype" w:cs="Arial"/>
          <w:b/>
        </w:rPr>
        <w:t>febrero</w:t>
      </w:r>
      <w:r w:rsidR="00AB7CE7" w:rsidRPr="00331069">
        <w:rPr>
          <w:rFonts w:ascii="Palatino Linotype" w:hAnsi="Palatino Linotype" w:cs="Arial"/>
          <w:b/>
        </w:rPr>
        <w:t xml:space="preserve"> dos mil diecinueve</w:t>
      </w:r>
      <w:r w:rsidRPr="00331069">
        <w:rPr>
          <w:rFonts w:ascii="Palatino Linotype" w:hAnsi="Palatino Linotype" w:cs="Arial"/>
        </w:rPr>
        <w:t>, sin contemplar en el cómputo los días</w:t>
      </w:r>
      <w:r w:rsidR="00EE23B6" w:rsidRPr="00331069">
        <w:rPr>
          <w:rFonts w:ascii="Palatino Linotype" w:hAnsi="Palatino Linotype" w:cs="Arial"/>
        </w:rPr>
        <w:t xml:space="preserve"> diecinueve, veinte, veintiséis , veintisiete</w:t>
      </w:r>
      <w:r w:rsidRPr="00331069">
        <w:rPr>
          <w:rFonts w:ascii="Palatino Linotype" w:hAnsi="Palatino Linotype" w:cs="Arial"/>
        </w:rPr>
        <w:t xml:space="preserve"> de </w:t>
      </w:r>
      <w:r w:rsidR="00AB7CE7" w:rsidRPr="00331069">
        <w:rPr>
          <w:rFonts w:ascii="Palatino Linotype" w:hAnsi="Palatino Linotype" w:cs="Arial"/>
        </w:rPr>
        <w:t>enero</w:t>
      </w:r>
      <w:r w:rsidR="00EE23B6" w:rsidRPr="00331069">
        <w:rPr>
          <w:rFonts w:ascii="Palatino Linotype" w:hAnsi="Palatino Linotype" w:cs="Arial"/>
        </w:rPr>
        <w:t xml:space="preserve">; así como, los días dos y tres de febrero </w:t>
      </w:r>
      <w:r w:rsidRPr="00331069">
        <w:rPr>
          <w:rFonts w:ascii="Palatino Linotype" w:hAnsi="Palatino Linotype" w:cs="Arial"/>
        </w:rPr>
        <w:t xml:space="preserve">del año en curso por corresponder a sábados y domingos, y </w:t>
      </w:r>
      <w:r w:rsidR="00AB7CE7" w:rsidRPr="00331069">
        <w:rPr>
          <w:rFonts w:ascii="Palatino Linotype" w:hAnsi="Palatino Linotype" w:cs="Arial"/>
        </w:rPr>
        <w:t>d</w:t>
      </w:r>
      <w:r w:rsidRPr="00331069">
        <w:rPr>
          <w:rFonts w:ascii="Palatino Linotype" w:hAnsi="Palatino Linotype" w:cs="Arial"/>
        </w:rPr>
        <w:t xml:space="preserve">el día </w:t>
      </w:r>
      <w:r w:rsidR="00EE23B6" w:rsidRPr="00331069">
        <w:rPr>
          <w:rFonts w:ascii="Palatino Linotype" w:hAnsi="Palatino Linotype" w:cs="Arial"/>
        </w:rPr>
        <w:t>cuatro</w:t>
      </w:r>
      <w:r w:rsidR="00AB7CE7" w:rsidRPr="00331069">
        <w:rPr>
          <w:rFonts w:ascii="Palatino Linotype" w:hAnsi="Palatino Linotype" w:cs="Arial"/>
        </w:rPr>
        <w:t xml:space="preserve"> de </w:t>
      </w:r>
      <w:r w:rsidR="00EE23B6" w:rsidRPr="00331069">
        <w:rPr>
          <w:rFonts w:ascii="Palatino Linotype" w:hAnsi="Palatino Linotype" w:cs="Arial"/>
        </w:rPr>
        <w:t>febrero</w:t>
      </w:r>
      <w:r w:rsidR="00AB7CE7" w:rsidRPr="00331069">
        <w:rPr>
          <w:rFonts w:ascii="Palatino Linotype" w:hAnsi="Palatino Linotype" w:cs="Arial"/>
        </w:rPr>
        <w:t xml:space="preserve"> de dos mil diecinueve</w:t>
      </w:r>
      <w:r w:rsidRPr="00331069">
        <w:rPr>
          <w:rFonts w:ascii="Palatino Linotype" w:hAnsi="Palatino Linotype" w:cs="Arial"/>
        </w:rPr>
        <w:t xml:space="preserve">, por </w:t>
      </w:r>
      <w:r w:rsidR="00EE23B6" w:rsidRPr="00331069">
        <w:rPr>
          <w:rFonts w:ascii="Palatino Linotype" w:hAnsi="Palatino Linotype" w:cs="Arial"/>
        </w:rPr>
        <w:t>suspensión de labores</w:t>
      </w:r>
      <w:r w:rsidRPr="00331069">
        <w:rPr>
          <w:rFonts w:ascii="Palatino Linotype" w:hAnsi="Palatino Linotype" w:cs="Arial"/>
        </w:rPr>
        <w:t xml:space="preserve">, de conformidad con el artículo 3, fracción X de la </w:t>
      </w:r>
      <w:r w:rsidRPr="00331069">
        <w:rPr>
          <w:rFonts w:ascii="Palatino Linotype" w:hAnsi="Palatino Linotype"/>
        </w:rPr>
        <w:t>Ley de Transparencia y Acceso a la Información Pública del Estado de México y Municipios.</w:t>
      </w:r>
    </w:p>
    <w:p w:rsidR="00CA71A7" w:rsidRPr="00331069" w:rsidRDefault="00AA5944" w:rsidP="00CA71A7">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rPr>
      </w:pPr>
      <w:r w:rsidRPr="00331069">
        <w:rPr>
          <w:rFonts w:ascii="Palatino Linotype" w:hAnsi="Palatino Linotype"/>
          <w:b/>
          <w:sz w:val="28"/>
        </w:rPr>
        <w:t xml:space="preserve">CUARTO. </w:t>
      </w:r>
      <w:r w:rsidR="00397250" w:rsidRPr="00331069">
        <w:rPr>
          <w:rFonts w:ascii="Palatino Linotype" w:hAnsi="Palatino Linotype" w:cs="Arial"/>
          <w:b/>
        </w:rPr>
        <w:t xml:space="preserve">Procedibilidad. </w:t>
      </w:r>
      <w:r w:rsidR="00CA71A7" w:rsidRPr="00331069">
        <w:rPr>
          <w:rFonts w:ascii="Palatino Linotype" w:hAnsi="Palatino Linotype" w:cs="Arial"/>
        </w:rPr>
        <w:t xml:space="preserve">Se considera importante abordar el análisis de los requisitos de procedibilidad del recurso de revisión, así tenemos que el artículo 180 de la </w:t>
      </w:r>
      <w:r w:rsidR="00CA71A7" w:rsidRPr="00331069">
        <w:rPr>
          <w:rFonts w:ascii="Palatino Linotype" w:hAnsi="Palatino Linotype" w:cs="Arial"/>
          <w:lang w:eastAsia="es-MX"/>
        </w:rPr>
        <w:t xml:space="preserve">Ley de Transparencia y Acceso a la Información Pública del Estado de México y Municipios, </w:t>
      </w:r>
      <w:r w:rsidR="00CA71A7" w:rsidRPr="00331069">
        <w:rPr>
          <w:rFonts w:ascii="Palatino Linotype" w:hAnsi="Palatino Linotype" w:cs="Arial"/>
        </w:rPr>
        <w:t>establece lo siguiente:</w:t>
      </w:r>
    </w:p>
    <w:p w:rsidR="00CA71A7" w:rsidRPr="00331069" w:rsidRDefault="00CA71A7" w:rsidP="00CA71A7">
      <w:pPr>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rPr>
        <w:t xml:space="preserve">“Artículo 180. </w:t>
      </w:r>
      <w:r w:rsidRPr="00331069">
        <w:rPr>
          <w:rFonts w:ascii="Palatino Linotype" w:hAnsi="Palatino Linotype"/>
          <w:i/>
          <w:sz w:val="22"/>
          <w:szCs w:val="22"/>
        </w:rPr>
        <w:t xml:space="preserve">El </w:t>
      </w:r>
      <w:r w:rsidRPr="00331069">
        <w:rPr>
          <w:rFonts w:ascii="Palatino Linotype" w:hAnsi="Palatino Linotype" w:cs="Arial"/>
          <w:i/>
          <w:sz w:val="22"/>
          <w:szCs w:val="22"/>
        </w:rPr>
        <w:t>recurso</w:t>
      </w:r>
      <w:r w:rsidRPr="00331069">
        <w:rPr>
          <w:rFonts w:ascii="Palatino Linotype" w:hAnsi="Palatino Linotype"/>
          <w:i/>
          <w:sz w:val="22"/>
          <w:szCs w:val="22"/>
        </w:rPr>
        <w:t xml:space="preserve"> </w:t>
      </w:r>
      <w:r w:rsidRPr="00331069">
        <w:rPr>
          <w:rFonts w:ascii="Palatino Linotype" w:hAnsi="Palatino Linotype" w:cs="Arial"/>
          <w:i/>
          <w:color w:val="222222"/>
          <w:sz w:val="22"/>
          <w:szCs w:val="22"/>
          <w:lang w:eastAsia="es-MX"/>
        </w:rPr>
        <w:t>de</w:t>
      </w:r>
      <w:r w:rsidRPr="00331069">
        <w:rPr>
          <w:rFonts w:ascii="Palatino Linotype" w:hAnsi="Palatino Linotype"/>
          <w:i/>
          <w:sz w:val="22"/>
          <w:szCs w:val="22"/>
        </w:rPr>
        <w:t xml:space="preserve"> revisión contendrá:</w:t>
      </w:r>
      <w:r w:rsidRPr="00331069">
        <w:rPr>
          <w:rFonts w:ascii="Palatino Linotype" w:hAnsi="Palatino Linotype"/>
          <w:b/>
          <w:i/>
          <w:sz w:val="22"/>
          <w:szCs w:val="22"/>
        </w:rPr>
        <w:t xml:space="preserve"> </w:t>
      </w:r>
    </w:p>
    <w:p w:rsidR="00CA71A7" w:rsidRPr="00331069" w:rsidRDefault="00CA71A7" w:rsidP="00CA71A7">
      <w:pPr>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rPr>
        <w:t xml:space="preserve">I. </w:t>
      </w:r>
      <w:r w:rsidRPr="00331069">
        <w:rPr>
          <w:rFonts w:ascii="Palatino Linotype" w:hAnsi="Palatino Linotype"/>
          <w:i/>
          <w:sz w:val="22"/>
          <w:szCs w:val="22"/>
        </w:rPr>
        <w:t xml:space="preserve">El sujeto obligado ante </w:t>
      </w:r>
      <w:r w:rsidRPr="00331069">
        <w:rPr>
          <w:rFonts w:ascii="Palatino Linotype" w:hAnsi="Palatino Linotype" w:cs="Arial"/>
          <w:i/>
          <w:sz w:val="22"/>
          <w:szCs w:val="22"/>
        </w:rPr>
        <w:t>la</w:t>
      </w:r>
      <w:r w:rsidRPr="00331069">
        <w:rPr>
          <w:rFonts w:ascii="Palatino Linotype" w:hAnsi="Palatino Linotype"/>
          <w:i/>
          <w:sz w:val="22"/>
          <w:szCs w:val="22"/>
        </w:rPr>
        <w:t xml:space="preserve"> cual </w:t>
      </w:r>
      <w:r w:rsidRPr="00331069">
        <w:rPr>
          <w:rFonts w:ascii="Palatino Linotype" w:hAnsi="Palatino Linotype" w:cs="Arial"/>
          <w:i/>
          <w:color w:val="222222"/>
          <w:sz w:val="22"/>
          <w:szCs w:val="22"/>
          <w:lang w:eastAsia="es-MX"/>
        </w:rPr>
        <w:t>se</w:t>
      </w:r>
      <w:r w:rsidRPr="00331069">
        <w:rPr>
          <w:rFonts w:ascii="Palatino Linotype" w:hAnsi="Palatino Linotype"/>
          <w:i/>
          <w:sz w:val="22"/>
          <w:szCs w:val="22"/>
        </w:rPr>
        <w:t xml:space="preserve"> presentó la solicitud;</w:t>
      </w:r>
      <w:r w:rsidRPr="00331069">
        <w:rPr>
          <w:rFonts w:ascii="Palatino Linotype" w:hAnsi="Palatino Linotype"/>
          <w:b/>
          <w:i/>
          <w:sz w:val="22"/>
          <w:szCs w:val="22"/>
        </w:rPr>
        <w:t xml:space="preserve"> </w:t>
      </w:r>
    </w:p>
    <w:p w:rsidR="00CA71A7" w:rsidRPr="00331069" w:rsidRDefault="00CA71A7" w:rsidP="00CA71A7">
      <w:pPr>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rPr>
        <w:t xml:space="preserve">II. </w:t>
      </w:r>
      <w:r w:rsidRPr="00331069">
        <w:rPr>
          <w:rFonts w:ascii="Palatino Linotype" w:hAnsi="Palatino Linotype"/>
          <w:b/>
          <w:i/>
          <w:sz w:val="22"/>
          <w:szCs w:val="22"/>
          <w:u w:val="single"/>
        </w:rPr>
        <w:t xml:space="preserve">El nombre del solicitante </w:t>
      </w:r>
      <w:r w:rsidRPr="00331069">
        <w:rPr>
          <w:rFonts w:ascii="Palatino Linotype" w:hAnsi="Palatino Linotype" w:cs="Arial"/>
          <w:b/>
          <w:i/>
          <w:color w:val="222222"/>
          <w:sz w:val="22"/>
          <w:szCs w:val="22"/>
          <w:u w:val="single"/>
          <w:lang w:eastAsia="es-MX"/>
        </w:rPr>
        <w:t>que</w:t>
      </w:r>
      <w:r w:rsidRPr="00331069">
        <w:rPr>
          <w:rFonts w:ascii="Palatino Linotype" w:hAnsi="Palatino Linotype"/>
          <w:b/>
          <w:i/>
          <w:sz w:val="22"/>
          <w:szCs w:val="22"/>
          <w:u w:val="single"/>
        </w:rPr>
        <w:t xml:space="preserve"> recurre </w:t>
      </w:r>
      <w:r w:rsidRPr="00331069">
        <w:rPr>
          <w:rFonts w:ascii="Palatino Linotype" w:hAnsi="Palatino Linotype"/>
          <w:i/>
          <w:sz w:val="22"/>
          <w:szCs w:val="22"/>
        </w:rPr>
        <w:t>o de su representante y, en su caso, del tercero interesado, así como la dirección o medio que señale para recibir notificaciones;</w:t>
      </w:r>
      <w:r w:rsidRPr="00331069">
        <w:rPr>
          <w:rFonts w:ascii="Palatino Linotype" w:hAnsi="Palatino Linotype"/>
          <w:b/>
          <w:i/>
          <w:sz w:val="22"/>
          <w:szCs w:val="22"/>
        </w:rPr>
        <w:t xml:space="preserve"> </w:t>
      </w:r>
    </w:p>
    <w:p w:rsidR="00CA71A7" w:rsidRPr="00331069" w:rsidRDefault="00CA71A7" w:rsidP="00CA71A7">
      <w:pPr>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rPr>
        <w:t xml:space="preserve">III. </w:t>
      </w:r>
      <w:r w:rsidRPr="00331069">
        <w:rPr>
          <w:rFonts w:ascii="Palatino Linotype" w:hAnsi="Palatino Linotype"/>
          <w:i/>
          <w:sz w:val="22"/>
          <w:szCs w:val="22"/>
        </w:rPr>
        <w:t xml:space="preserve">El número de folio de </w:t>
      </w:r>
      <w:r w:rsidRPr="00331069">
        <w:rPr>
          <w:rFonts w:ascii="Palatino Linotype" w:hAnsi="Palatino Linotype" w:cs="Arial"/>
          <w:i/>
          <w:color w:val="222222"/>
          <w:sz w:val="22"/>
          <w:szCs w:val="22"/>
          <w:lang w:eastAsia="es-MX"/>
        </w:rPr>
        <w:t>respuesta</w:t>
      </w:r>
      <w:r w:rsidRPr="00331069">
        <w:rPr>
          <w:rFonts w:ascii="Palatino Linotype" w:hAnsi="Palatino Linotype"/>
          <w:i/>
          <w:sz w:val="22"/>
          <w:szCs w:val="22"/>
        </w:rPr>
        <w:t xml:space="preserve"> de la solicitud de acceso; </w:t>
      </w:r>
    </w:p>
    <w:p w:rsidR="00CA71A7" w:rsidRPr="00331069" w:rsidRDefault="00CA71A7" w:rsidP="00CA71A7">
      <w:pPr>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rPr>
        <w:t xml:space="preserve">IV. </w:t>
      </w:r>
      <w:r w:rsidRPr="00331069">
        <w:rPr>
          <w:rFonts w:ascii="Palatino Linotype" w:hAnsi="Palatino Linotype"/>
          <w:i/>
          <w:sz w:val="22"/>
          <w:szCs w:val="22"/>
        </w:rPr>
        <w:t xml:space="preserve">La fecha en que fue </w:t>
      </w:r>
      <w:r w:rsidRPr="00331069">
        <w:rPr>
          <w:rFonts w:ascii="Palatino Linotype" w:hAnsi="Palatino Linotype" w:cs="Arial"/>
          <w:i/>
          <w:color w:val="222222"/>
          <w:sz w:val="22"/>
          <w:szCs w:val="22"/>
          <w:lang w:eastAsia="es-MX"/>
        </w:rPr>
        <w:t>notificada</w:t>
      </w:r>
      <w:r w:rsidRPr="00331069">
        <w:rPr>
          <w:rFonts w:ascii="Palatino Linotype" w:hAnsi="Palatino Linotype"/>
          <w:i/>
          <w:sz w:val="22"/>
          <w:szCs w:val="22"/>
        </w:rPr>
        <w:t xml:space="preserve"> la respuesta al solicitante o tuvo conocimiento del acto reclamado, o de presentación de la solicitud, en caso de falta de respuesta;</w:t>
      </w:r>
      <w:r w:rsidRPr="00331069">
        <w:rPr>
          <w:rFonts w:ascii="Palatino Linotype" w:hAnsi="Palatino Linotype"/>
          <w:b/>
          <w:i/>
          <w:sz w:val="22"/>
          <w:szCs w:val="22"/>
        </w:rPr>
        <w:t xml:space="preserve"> </w:t>
      </w:r>
    </w:p>
    <w:p w:rsidR="00CA71A7" w:rsidRPr="00331069" w:rsidRDefault="00CA71A7" w:rsidP="00CA71A7">
      <w:pPr>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rPr>
        <w:lastRenderedPageBreak/>
        <w:t xml:space="preserve">V. </w:t>
      </w:r>
      <w:r w:rsidRPr="00331069">
        <w:rPr>
          <w:rFonts w:ascii="Palatino Linotype" w:hAnsi="Palatino Linotype"/>
          <w:i/>
          <w:sz w:val="22"/>
          <w:szCs w:val="22"/>
        </w:rPr>
        <w:t xml:space="preserve">El acto que se </w:t>
      </w:r>
      <w:r w:rsidRPr="00331069">
        <w:rPr>
          <w:rFonts w:ascii="Palatino Linotype" w:hAnsi="Palatino Linotype" w:cs="Arial"/>
          <w:i/>
          <w:color w:val="222222"/>
          <w:sz w:val="22"/>
          <w:szCs w:val="22"/>
          <w:lang w:eastAsia="es-MX"/>
        </w:rPr>
        <w:t>recurre</w:t>
      </w:r>
      <w:r w:rsidRPr="00331069">
        <w:rPr>
          <w:rFonts w:ascii="Palatino Linotype" w:hAnsi="Palatino Linotype"/>
          <w:i/>
          <w:sz w:val="22"/>
          <w:szCs w:val="22"/>
        </w:rPr>
        <w:t>;</w:t>
      </w:r>
      <w:r w:rsidRPr="00331069">
        <w:rPr>
          <w:rFonts w:ascii="Palatino Linotype" w:hAnsi="Palatino Linotype"/>
          <w:b/>
          <w:i/>
          <w:sz w:val="22"/>
          <w:szCs w:val="22"/>
        </w:rPr>
        <w:t xml:space="preserve"> </w:t>
      </w:r>
    </w:p>
    <w:p w:rsidR="00CA71A7" w:rsidRPr="00331069" w:rsidRDefault="00CA71A7" w:rsidP="00CA71A7">
      <w:pPr>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rPr>
        <w:t xml:space="preserve">VI. </w:t>
      </w:r>
      <w:r w:rsidRPr="00331069">
        <w:rPr>
          <w:rFonts w:ascii="Palatino Linotype" w:hAnsi="Palatino Linotype"/>
          <w:i/>
          <w:sz w:val="22"/>
          <w:szCs w:val="22"/>
        </w:rPr>
        <w:t xml:space="preserve">Las razones o </w:t>
      </w:r>
      <w:r w:rsidRPr="00331069">
        <w:rPr>
          <w:rFonts w:ascii="Palatino Linotype" w:hAnsi="Palatino Linotype" w:cs="Arial"/>
          <w:i/>
          <w:color w:val="222222"/>
          <w:sz w:val="22"/>
          <w:szCs w:val="22"/>
          <w:lang w:eastAsia="es-MX"/>
        </w:rPr>
        <w:t>motivos</w:t>
      </w:r>
      <w:r w:rsidRPr="00331069">
        <w:rPr>
          <w:rFonts w:ascii="Palatino Linotype" w:hAnsi="Palatino Linotype"/>
          <w:i/>
          <w:sz w:val="22"/>
          <w:szCs w:val="22"/>
        </w:rPr>
        <w:t xml:space="preserve"> de inconformidad;</w:t>
      </w:r>
      <w:r w:rsidRPr="00331069">
        <w:rPr>
          <w:rFonts w:ascii="Palatino Linotype" w:hAnsi="Palatino Linotype"/>
          <w:b/>
          <w:i/>
          <w:sz w:val="22"/>
          <w:szCs w:val="22"/>
        </w:rPr>
        <w:t xml:space="preserve"> </w:t>
      </w:r>
    </w:p>
    <w:p w:rsidR="00CA71A7" w:rsidRPr="00331069" w:rsidRDefault="00CA71A7" w:rsidP="00CA71A7">
      <w:pPr>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rPr>
        <w:t xml:space="preserve">VII. </w:t>
      </w:r>
      <w:r w:rsidRPr="00331069">
        <w:rPr>
          <w:rFonts w:ascii="Palatino Linotype" w:hAnsi="Palatino Linotype"/>
          <w:i/>
          <w:sz w:val="22"/>
          <w:szCs w:val="22"/>
        </w:rPr>
        <w:t>La copia de la respuesta que se impugna y, en su caso, de la notificación correspondiente, en el caso de respuesta de la solicitud; y</w:t>
      </w:r>
      <w:r w:rsidRPr="00331069">
        <w:rPr>
          <w:rFonts w:ascii="Palatino Linotype" w:hAnsi="Palatino Linotype"/>
          <w:b/>
          <w:i/>
          <w:sz w:val="22"/>
          <w:szCs w:val="22"/>
        </w:rPr>
        <w:t xml:space="preserve"> </w:t>
      </w:r>
    </w:p>
    <w:p w:rsidR="00CA71A7" w:rsidRPr="00331069" w:rsidRDefault="00CA71A7" w:rsidP="00CA71A7">
      <w:pPr>
        <w:spacing w:line="276" w:lineRule="auto"/>
        <w:ind w:left="851" w:right="992"/>
        <w:jc w:val="both"/>
        <w:rPr>
          <w:rFonts w:ascii="Palatino Linotype" w:hAnsi="Palatino Linotype"/>
          <w:i/>
          <w:sz w:val="22"/>
          <w:szCs w:val="22"/>
        </w:rPr>
      </w:pPr>
      <w:r w:rsidRPr="00331069">
        <w:rPr>
          <w:rFonts w:ascii="Palatino Linotype" w:hAnsi="Palatino Linotype"/>
          <w:b/>
          <w:i/>
          <w:sz w:val="22"/>
          <w:szCs w:val="22"/>
        </w:rPr>
        <w:t xml:space="preserve">VIII. </w:t>
      </w:r>
      <w:r w:rsidRPr="00331069">
        <w:rPr>
          <w:rFonts w:ascii="Palatino Linotype" w:hAnsi="Palatino Linotype"/>
          <w:i/>
          <w:sz w:val="22"/>
          <w:szCs w:val="22"/>
        </w:rPr>
        <w:t>Firma del recurrente, en su caso, cuando se presente por escrito, requisito sin el cual se dará trámite al recurso.</w:t>
      </w:r>
    </w:p>
    <w:p w:rsidR="00CA71A7" w:rsidRPr="00331069" w:rsidRDefault="00CA71A7" w:rsidP="00CA71A7">
      <w:pPr>
        <w:spacing w:line="276" w:lineRule="auto"/>
        <w:ind w:left="851" w:right="992"/>
        <w:jc w:val="both"/>
        <w:rPr>
          <w:rFonts w:ascii="Palatino Linotype" w:hAnsi="Palatino Linotype"/>
          <w:i/>
          <w:sz w:val="22"/>
          <w:szCs w:val="22"/>
        </w:rPr>
      </w:pPr>
      <w:r w:rsidRPr="00331069">
        <w:rPr>
          <w:rFonts w:ascii="Palatino Linotype" w:hAnsi="Palatino Linotype"/>
          <w:i/>
          <w:sz w:val="22"/>
          <w:szCs w:val="22"/>
        </w:rPr>
        <w:t xml:space="preserve">Adicionalmente, se podrán anexar las pruebas y demás elementos que considere procedentes someter a juicio del Instituto. </w:t>
      </w:r>
    </w:p>
    <w:p w:rsidR="00CA71A7" w:rsidRPr="00331069" w:rsidRDefault="00CA71A7" w:rsidP="00CA71A7">
      <w:pPr>
        <w:spacing w:line="276" w:lineRule="auto"/>
        <w:ind w:left="851" w:right="992"/>
        <w:jc w:val="both"/>
        <w:rPr>
          <w:rFonts w:ascii="Palatino Linotype" w:hAnsi="Palatino Linotype"/>
          <w:i/>
          <w:sz w:val="22"/>
          <w:szCs w:val="22"/>
        </w:rPr>
      </w:pPr>
      <w:r w:rsidRPr="00331069">
        <w:rPr>
          <w:rFonts w:ascii="Palatino Linotype" w:hAnsi="Palatino Linotype"/>
          <w:i/>
          <w:sz w:val="22"/>
          <w:szCs w:val="22"/>
        </w:rPr>
        <w:t xml:space="preserve">En ningún caso será necesario que el particular ratifique el recurso de revisión interpuesto. </w:t>
      </w:r>
    </w:p>
    <w:p w:rsidR="00CA71A7" w:rsidRPr="00331069" w:rsidRDefault="00CA71A7" w:rsidP="00CA71A7">
      <w:pPr>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u w:val="single"/>
        </w:rPr>
        <w:t xml:space="preserve">En caso de </w:t>
      </w:r>
      <w:r w:rsidRPr="00331069">
        <w:rPr>
          <w:rFonts w:ascii="Palatino Linotype" w:hAnsi="Palatino Linotype" w:cs="Arial"/>
          <w:b/>
          <w:i/>
          <w:color w:val="222222"/>
          <w:sz w:val="22"/>
          <w:szCs w:val="22"/>
          <w:u w:val="single"/>
          <w:lang w:eastAsia="es-MX"/>
        </w:rPr>
        <w:t>que</w:t>
      </w:r>
      <w:r w:rsidRPr="00331069">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331069">
        <w:rPr>
          <w:rFonts w:ascii="Palatino Linotype" w:hAnsi="Palatino Linotype"/>
          <w:i/>
          <w:sz w:val="22"/>
          <w:szCs w:val="22"/>
        </w:rPr>
        <w:t>, IV, VII y VIII.</w:t>
      </w:r>
      <w:r w:rsidRPr="00331069">
        <w:rPr>
          <w:rFonts w:ascii="Palatino Linotype" w:hAnsi="Palatino Linotype"/>
          <w:b/>
          <w:i/>
          <w:sz w:val="22"/>
          <w:szCs w:val="22"/>
        </w:rPr>
        <w:t>”</w:t>
      </w:r>
    </w:p>
    <w:p w:rsidR="00CA71A7" w:rsidRPr="00331069" w:rsidRDefault="00CA71A7" w:rsidP="00CA71A7">
      <w:pPr>
        <w:spacing w:before="240" w:after="240" w:line="360" w:lineRule="auto"/>
        <w:jc w:val="both"/>
        <w:rPr>
          <w:rFonts w:ascii="Palatino Linotype" w:hAnsi="Palatino Linotype"/>
        </w:rPr>
      </w:pPr>
      <w:r w:rsidRPr="00331069">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331069">
        <w:rPr>
          <w:rFonts w:ascii="Palatino Linotype" w:hAnsi="Palatino Linotype"/>
          <w:b/>
        </w:rPr>
        <w:t>SAIMEX</w:t>
      </w:r>
      <w:r w:rsidRPr="00331069">
        <w:rPr>
          <w:rFonts w:ascii="Palatino Linotype" w:hAnsi="Palatino Linotype"/>
        </w:rPr>
        <w:t xml:space="preserve"> se desprende que la parte solicitante y ahora </w:t>
      </w:r>
      <w:r w:rsidRPr="00331069">
        <w:rPr>
          <w:rFonts w:ascii="Palatino Linotype" w:hAnsi="Palatino Linotype"/>
          <w:b/>
        </w:rPr>
        <w:t>RECURRENTE</w:t>
      </w:r>
      <w:r w:rsidRPr="00331069">
        <w:rPr>
          <w:rFonts w:ascii="Palatino Linotype" w:hAnsi="Palatino Linotype"/>
        </w:rPr>
        <w:t>, en ejercicio de su derecho de acceso a la información pública, no proporcionó su nombre o seudónimo para que sea identificado, ni se tiene la certeza sobre su identidad, lo que en estricto sentido provoca que no se colmen los requisitos establecidos en el citado artículo 180 de la Ley de Transparencia.</w:t>
      </w:r>
    </w:p>
    <w:p w:rsidR="00CA71A7" w:rsidRPr="00331069" w:rsidRDefault="00343C75" w:rsidP="00CA71A7">
      <w:pPr>
        <w:autoSpaceDE w:val="0"/>
        <w:autoSpaceDN w:val="0"/>
        <w:adjustRightInd w:val="0"/>
        <w:spacing w:before="240" w:after="240" w:line="360" w:lineRule="auto"/>
        <w:ind w:right="-91"/>
        <w:jc w:val="both"/>
        <w:rPr>
          <w:rFonts w:ascii="Palatino Linotype" w:hAnsi="Palatino Linotype" w:cs="Arial"/>
          <w:color w:val="000000"/>
        </w:rPr>
      </w:pPr>
      <w:r w:rsidRPr="00331069">
        <w:rPr>
          <w:rFonts w:ascii="Palatino Linotype" w:hAnsi="Palatino Linotype"/>
        </w:rPr>
        <w:t>Asimismo</w:t>
      </w:r>
      <w:r w:rsidR="00CA71A7" w:rsidRPr="00331069">
        <w:rPr>
          <w:rFonts w:ascii="Palatino Linotype" w:hAnsi="Palatino Linotype"/>
        </w:rPr>
        <w:t xml:space="preserve">, debe destacarse que el artículo 15 de </w:t>
      </w:r>
      <w:r w:rsidR="00CA71A7" w:rsidRPr="00331069">
        <w:rPr>
          <w:rFonts w:ascii="Palatino Linotype" w:hAnsi="Palatino Linotype" w:cs="Arial"/>
          <w:lang w:eastAsia="es-MX"/>
        </w:rPr>
        <w:t xml:space="preserve">Ley de Transparencia y Acceso a la Información Pública del Estado de México y Municipios </w:t>
      </w:r>
      <w:r w:rsidR="00CA71A7" w:rsidRPr="00331069">
        <w:rPr>
          <w:rFonts w:ascii="Palatino Linotype" w:hAnsi="Palatino Linotype" w:cs="Arial"/>
          <w:iCs/>
        </w:rPr>
        <w:t xml:space="preserve">prevé que </w:t>
      </w:r>
      <w:r w:rsidR="00CA71A7" w:rsidRPr="00331069">
        <w:rPr>
          <w:rFonts w:ascii="Palatino Linotype" w:hAnsi="Palatino Linotype"/>
        </w:rPr>
        <w:t xml:space="preserve">toda persona tendrá acceso a la información </w:t>
      </w:r>
      <w:r w:rsidR="00CA71A7" w:rsidRPr="00331069">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00CA71A7" w:rsidRPr="00331069">
        <w:rPr>
          <w:rFonts w:ascii="Palatino Linotype" w:hAnsi="Palatino Linotype" w:cs="Arial"/>
          <w:i/>
          <w:color w:val="000000"/>
        </w:rPr>
        <w:t>sine qua non</w:t>
      </w:r>
      <w:r w:rsidR="00CA71A7" w:rsidRPr="00331069">
        <w:rPr>
          <w:rFonts w:ascii="Palatino Linotype" w:hAnsi="Palatino Linotype" w:cs="Arial"/>
          <w:color w:val="000000"/>
        </w:rPr>
        <w:t xml:space="preserve"> que los particulares y, en su caso, los recurrentes deban señalar, por el contrario la Ley de Transparencia prevé </w:t>
      </w:r>
      <w:r w:rsidR="00CA71A7" w:rsidRPr="00331069">
        <w:rPr>
          <w:rFonts w:ascii="Palatino Linotype" w:hAnsi="Palatino Linotype" w:cs="Arial"/>
          <w:color w:val="000000"/>
        </w:rPr>
        <w:lastRenderedPageBreak/>
        <w:t>en su artículo 155, párrafo segundo la posibilidad de que las solicitudes de información sean anónimas, con nombre incompleto o seudónimo.</w:t>
      </w:r>
    </w:p>
    <w:p w:rsidR="00CA71A7" w:rsidRPr="00331069" w:rsidRDefault="00CA71A7" w:rsidP="00CA71A7">
      <w:pPr>
        <w:spacing w:before="240" w:after="240" w:line="360" w:lineRule="auto"/>
        <w:jc w:val="both"/>
        <w:rPr>
          <w:rFonts w:ascii="Palatino Linotype" w:hAnsi="Palatino Linotype"/>
        </w:rPr>
      </w:pPr>
      <w:r w:rsidRPr="00331069">
        <w:rPr>
          <w:rFonts w:ascii="Palatino Linotype" w:hAnsi="Palatino Linotype"/>
        </w:rPr>
        <w:t>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CA71A7" w:rsidRPr="00331069" w:rsidRDefault="00CA71A7" w:rsidP="00CA71A7">
      <w:pPr>
        <w:spacing w:line="276" w:lineRule="auto"/>
        <w:ind w:left="851" w:right="992"/>
        <w:jc w:val="center"/>
        <w:rPr>
          <w:rFonts w:ascii="Palatino Linotype" w:hAnsi="Palatino Linotype" w:cs="Arial"/>
          <w:b/>
          <w:i/>
          <w:sz w:val="22"/>
          <w:szCs w:val="22"/>
        </w:rPr>
      </w:pPr>
      <w:r w:rsidRPr="00331069">
        <w:rPr>
          <w:rFonts w:ascii="Palatino Linotype" w:hAnsi="Palatino Linotype" w:cs="Arial"/>
          <w:b/>
          <w:i/>
          <w:sz w:val="22"/>
          <w:szCs w:val="22"/>
        </w:rPr>
        <w:t>Constitución Política de los Estados Unidos Mexicanos</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b/>
          <w:i/>
          <w:sz w:val="22"/>
          <w:szCs w:val="22"/>
        </w:rPr>
        <w:t>“Artículo 6o.</w:t>
      </w:r>
      <w:r w:rsidRPr="0033106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31069">
        <w:rPr>
          <w:rFonts w:ascii="Palatino Linotype" w:hAnsi="Palatino Linotype" w:cs="Arial"/>
          <w:b/>
          <w:i/>
          <w:sz w:val="22"/>
          <w:szCs w:val="22"/>
        </w:rPr>
        <w:t>El derecho a la información será garantizado por el Estado.</w:t>
      </w:r>
      <w:r w:rsidRPr="00331069">
        <w:rPr>
          <w:rFonts w:ascii="Palatino Linotype" w:hAnsi="Palatino Linotype" w:cs="Arial"/>
          <w:i/>
          <w:sz w:val="22"/>
          <w:szCs w:val="22"/>
        </w:rPr>
        <w:t xml:space="preserve"> </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i/>
          <w:sz w:val="22"/>
          <w:szCs w:val="22"/>
        </w:rPr>
        <w:t>Para efectos de lo dispuesto en el presente artículo se observará lo siguiente:</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CA71A7" w:rsidRPr="00331069" w:rsidRDefault="00CA71A7" w:rsidP="00CA71A7">
      <w:pPr>
        <w:spacing w:line="276" w:lineRule="auto"/>
        <w:ind w:left="851" w:right="992"/>
        <w:jc w:val="both"/>
        <w:rPr>
          <w:rFonts w:ascii="Palatino Linotype" w:hAnsi="Palatino Linotype" w:cs="Arial"/>
          <w:i/>
          <w:sz w:val="22"/>
          <w:szCs w:val="22"/>
          <w:u w:val="single"/>
        </w:rPr>
      </w:pPr>
      <w:r w:rsidRPr="00331069">
        <w:rPr>
          <w:rFonts w:ascii="Palatino Linotype" w:hAnsi="Palatino Linotype" w:cs="Arial"/>
          <w:i/>
          <w:sz w:val="22"/>
          <w:szCs w:val="22"/>
          <w:u w:val="single"/>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w:t>
      </w:r>
      <w:r w:rsidRPr="00331069">
        <w:rPr>
          <w:rFonts w:ascii="Palatino Linotype" w:hAnsi="Palatino Linotype" w:cs="Arial"/>
          <w:i/>
          <w:sz w:val="22"/>
          <w:szCs w:val="22"/>
          <w:u w:val="single"/>
        </w:rPr>
        <w:lastRenderedPageBreak/>
        <w:t>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i/>
          <w:sz w:val="22"/>
          <w:szCs w:val="22"/>
        </w:rPr>
        <w:t>II.    La información que se refiere a la vida privada y los datos personales será protegida en los términos y con las excepciones que fijen las leyes.</w:t>
      </w:r>
    </w:p>
    <w:p w:rsidR="00CA71A7" w:rsidRPr="00331069" w:rsidRDefault="00CA71A7" w:rsidP="00CA71A7">
      <w:pPr>
        <w:spacing w:line="276" w:lineRule="auto"/>
        <w:ind w:left="851" w:right="992"/>
        <w:jc w:val="both"/>
        <w:rPr>
          <w:rFonts w:ascii="Palatino Linotype" w:hAnsi="Palatino Linotype" w:cs="Arial"/>
          <w:i/>
          <w:sz w:val="22"/>
          <w:szCs w:val="22"/>
          <w:u w:val="single"/>
        </w:rPr>
      </w:pPr>
      <w:r w:rsidRPr="00331069">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CA71A7" w:rsidRPr="00331069" w:rsidRDefault="00CA71A7" w:rsidP="00CA71A7">
      <w:pPr>
        <w:spacing w:line="276" w:lineRule="auto"/>
        <w:ind w:left="851" w:right="992"/>
        <w:jc w:val="both"/>
        <w:rPr>
          <w:rFonts w:ascii="Palatino Linotype" w:hAnsi="Palatino Linotype" w:cs="Arial"/>
          <w:i/>
          <w:sz w:val="22"/>
          <w:szCs w:val="22"/>
          <w:u w:val="single"/>
        </w:rPr>
      </w:pPr>
      <w:r w:rsidRPr="00331069">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A71A7" w:rsidRPr="00331069" w:rsidRDefault="00CA71A7" w:rsidP="00CA71A7">
      <w:pPr>
        <w:spacing w:line="276" w:lineRule="auto"/>
        <w:ind w:left="851" w:right="992"/>
        <w:jc w:val="both"/>
        <w:rPr>
          <w:rFonts w:ascii="Palatino Linotype" w:hAnsi="Palatino Linotype" w:cs="Arial"/>
          <w:i/>
          <w:sz w:val="22"/>
          <w:szCs w:val="22"/>
          <w:u w:val="single"/>
        </w:rPr>
      </w:pPr>
      <w:r w:rsidRPr="00331069">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i/>
          <w:sz w:val="22"/>
          <w:szCs w:val="22"/>
        </w:rPr>
        <w:t>VII. La inobservancia a las disposiciones en materia de acceso a la información pública será sancionada en los términos que dispongan las leyes.</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i/>
          <w:sz w:val="22"/>
          <w:szCs w:val="22"/>
        </w:rPr>
        <w:t>…</w:t>
      </w:r>
    </w:p>
    <w:p w:rsidR="00CA71A7" w:rsidRPr="00331069" w:rsidRDefault="00CA71A7" w:rsidP="00CA71A7">
      <w:pPr>
        <w:spacing w:line="276" w:lineRule="auto"/>
        <w:ind w:left="851" w:right="992"/>
        <w:jc w:val="both"/>
        <w:rPr>
          <w:rFonts w:ascii="Palatino Linotype" w:hAnsi="Palatino Linotype" w:cs="Arial"/>
          <w:i/>
          <w:color w:val="000000"/>
          <w:sz w:val="22"/>
          <w:szCs w:val="22"/>
          <w:lang w:eastAsia="es-MX"/>
        </w:rPr>
      </w:pPr>
      <w:r w:rsidRPr="00331069">
        <w:rPr>
          <w:rFonts w:ascii="Palatino Linotype" w:hAnsi="Palatino Linotype" w:cs="Arial"/>
          <w:i/>
          <w:sz w:val="22"/>
          <w:szCs w:val="22"/>
          <w:u w:val="single"/>
        </w:rPr>
        <w:t>La ley establecerá aquella información que se considere reservada o confidencial.</w:t>
      </w:r>
      <w:r w:rsidRPr="00331069">
        <w:rPr>
          <w:rFonts w:ascii="Palatino Linotype" w:hAnsi="Palatino Linotype" w:cs="Arial"/>
          <w:b/>
          <w:i/>
          <w:sz w:val="22"/>
          <w:szCs w:val="22"/>
        </w:rPr>
        <w:t>”</w:t>
      </w:r>
      <w:r w:rsidRPr="00331069">
        <w:rPr>
          <w:rFonts w:ascii="Palatino Linotype" w:hAnsi="Palatino Linotype" w:cs="Arial"/>
          <w:i/>
          <w:color w:val="000000"/>
          <w:sz w:val="22"/>
          <w:szCs w:val="22"/>
          <w:lang w:eastAsia="es-MX"/>
        </w:rPr>
        <w:t xml:space="preserve"> </w:t>
      </w:r>
    </w:p>
    <w:p w:rsidR="00CA71A7" w:rsidRPr="00331069" w:rsidRDefault="00CA71A7" w:rsidP="00CA71A7">
      <w:pPr>
        <w:spacing w:line="276" w:lineRule="auto"/>
        <w:ind w:left="851" w:right="992"/>
        <w:jc w:val="center"/>
        <w:rPr>
          <w:rFonts w:ascii="Palatino Linotype" w:hAnsi="Palatino Linotype" w:cs="Arial"/>
          <w:b/>
          <w:i/>
          <w:sz w:val="22"/>
          <w:szCs w:val="22"/>
        </w:rPr>
      </w:pPr>
      <w:r w:rsidRPr="00331069">
        <w:rPr>
          <w:rFonts w:ascii="Palatino Linotype" w:hAnsi="Palatino Linotype" w:cs="Arial"/>
          <w:b/>
          <w:i/>
          <w:sz w:val="22"/>
          <w:szCs w:val="22"/>
        </w:rPr>
        <w:t>Constitución Política del Estado Libre y Soberano de México</w:t>
      </w:r>
    </w:p>
    <w:p w:rsidR="00CA71A7" w:rsidRPr="00331069" w:rsidRDefault="00CA71A7" w:rsidP="00CA71A7">
      <w:pPr>
        <w:spacing w:line="276" w:lineRule="auto"/>
        <w:ind w:left="851" w:right="992"/>
        <w:jc w:val="both"/>
        <w:rPr>
          <w:rFonts w:ascii="Palatino Linotype" w:hAnsi="Palatino Linotype" w:cs="Arial"/>
          <w:b/>
          <w:i/>
          <w:sz w:val="22"/>
          <w:szCs w:val="22"/>
        </w:rPr>
      </w:pPr>
      <w:r w:rsidRPr="00331069">
        <w:rPr>
          <w:rFonts w:ascii="Palatino Linotype" w:hAnsi="Palatino Linotype" w:cs="Arial"/>
          <w:b/>
          <w:i/>
          <w:sz w:val="22"/>
          <w:szCs w:val="22"/>
        </w:rPr>
        <w:t xml:space="preserve">“Artículo 5.  … </w:t>
      </w:r>
    </w:p>
    <w:p w:rsidR="00CA71A7" w:rsidRPr="00331069" w:rsidRDefault="00CA71A7" w:rsidP="00CA71A7">
      <w:pPr>
        <w:pStyle w:val="Prrafodelista"/>
        <w:spacing w:line="276" w:lineRule="auto"/>
        <w:ind w:left="851" w:right="992"/>
        <w:jc w:val="both"/>
        <w:rPr>
          <w:rFonts w:ascii="Palatino Linotype" w:hAnsi="Palatino Linotype"/>
          <w:i/>
          <w:sz w:val="22"/>
          <w:szCs w:val="22"/>
        </w:rPr>
      </w:pPr>
      <w:r w:rsidRPr="00331069">
        <w:rPr>
          <w:rFonts w:ascii="Palatino Linotype" w:hAnsi="Palatino Linotype"/>
          <w:b/>
          <w:i/>
          <w:sz w:val="22"/>
          <w:szCs w:val="22"/>
        </w:rPr>
        <w:lastRenderedPageBreak/>
        <w:t>El derecho a la información será garantizado por el Estado</w:t>
      </w:r>
      <w:r w:rsidRPr="00331069">
        <w:rPr>
          <w:rFonts w:ascii="Palatino Linotype" w:hAnsi="Palatino Linotype"/>
          <w:i/>
          <w:sz w:val="22"/>
          <w:szCs w:val="22"/>
        </w:rPr>
        <w:t xml:space="preserve">. La ley establecerá las previsiones que permitan asegurar la protección, el respeto y la difusión de este derecho. </w:t>
      </w:r>
    </w:p>
    <w:p w:rsidR="00CA71A7" w:rsidRPr="00331069" w:rsidRDefault="00CA71A7" w:rsidP="00CA71A7">
      <w:pPr>
        <w:pStyle w:val="Prrafodelista"/>
        <w:spacing w:line="276" w:lineRule="auto"/>
        <w:ind w:left="851" w:right="992"/>
        <w:jc w:val="both"/>
        <w:rPr>
          <w:rFonts w:ascii="Palatino Linotype" w:hAnsi="Palatino Linotype"/>
          <w:i/>
          <w:sz w:val="22"/>
          <w:szCs w:val="22"/>
        </w:rPr>
      </w:pPr>
      <w:r w:rsidRPr="00331069">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CA71A7" w:rsidRPr="00331069" w:rsidRDefault="00CA71A7" w:rsidP="00CA71A7">
      <w:pPr>
        <w:pStyle w:val="Prrafodelista"/>
        <w:spacing w:line="276" w:lineRule="auto"/>
        <w:ind w:left="851" w:right="992"/>
        <w:jc w:val="both"/>
        <w:rPr>
          <w:rFonts w:ascii="Palatino Linotype" w:hAnsi="Palatino Linotype"/>
          <w:i/>
          <w:sz w:val="22"/>
          <w:szCs w:val="22"/>
        </w:rPr>
      </w:pPr>
      <w:r w:rsidRPr="00331069">
        <w:rPr>
          <w:rFonts w:ascii="Palatino Linotype" w:hAnsi="Palatino Linotype"/>
          <w:i/>
          <w:sz w:val="22"/>
          <w:szCs w:val="22"/>
        </w:rPr>
        <w:t>Este derecho se regirá por los principios y bases siguientes:</w:t>
      </w:r>
    </w:p>
    <w:p w:rsidR="00CA71A7" w:rsidRPr="00331069" w:rsidRDefault="00CA71A7" w:rsidP="00CA71A7">
      <w:pPr>
        <w:pStyle w:val="Prrafodelista"/>
        <w:spacing w:line="276" w:lineRule="auto"/>
        <w:ind w:left="851" w:right="992"/>
        <w:jc w:val="both"/>
        <w:rPr>
          <w:rFonts w:ascii="Palatino Linotype" w:hAnsi="Palatino Linotype"/>
          <w:i/>
          <w:sz w:val="22"/>
          <w:szCs w:val="22"/>
        </w:rPr>
      </w:pPr>
      <w:r w:rsidRPr="00331069">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331069">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A71A7" w:rsidRPr="00331069" w:rsidRDefault="00CA71A7" w:rsidP="00CA71A7">
      <w:pPr>
        <w:pStyle w:val="Prrafodelista"/>
        <w:spacing w:line="276" w:lineRule="auto"/>
        <w:ind w:left="851" w:right="992"/>
        <w:jc w:val="both"/>
        <w:rPr>
          <w:rFonts w:ascii="Palatino Linotype" w:hAnsi="Palatino Linotype"/>
          <w:i/>
          <w:sz w:val="22"/>
          <w:szCs w:val="22"/>
        </w:rPr>
      </w:pPr>
      <w:r w:rsidRPr="00331069">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CA71A7" w:rsidRPr="00331069" w:rsidRDefault="00CA71A7" w:rsidP="00CA71A7">
      <w:pPr>
        <w:pStyle w:val="Prrafodelista"/>
        <w:spacing w:line="276" w:lineRule="auto"/>
        <w:ind w:left="851" w:right="992"/>
        <w:jc w:val="both"/>
        <w:rPr>
          <w:rFonts w:ascii="Palatino Linotype" w:hAnsi="Palatino Linotype"/>
          <w:b/>
          <w:i/>
          <w:sz w:val="22"/>
          <w:szCs w:val="22"/>
        </w:rPr>
      </w:pPr>
      <w:r w:rsidRPr="00331069">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CA71A7" w:rsidRPr="00331069" w:rsidRDefault="00CA71A7" w:rsidP="00CA71A7">
      <w:pPr>
        <w:pStyle w:val="Prrafodelista"/>
        <w:spacing w:line="276" w:lineRule="auto"/>
        <w:ind w:left="851" w:right="992"/>
        <w:jc w:val="both"/>
        <w:rPr>
          <w:rFonts w:ascii="Palatino Linotype" w:hAnsi="Palatino Linotype"/>
          <w:i/>
          <w:sz w:val="22"/>
          <w:szCs w:val="22"/>
        </w:rPr>
      </w:pPr>
      <w:r w:rsidRPr="00331069">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CA71A7" w:rsidRPr="00331069" w:rsidRDefault="00CA71A7" w:rsidP="00CA71A7">
      <w:pPr>
        <w:pStyle w:val="Prrafodelista"/>
        <w:spacing w:line="276" w:lineRule="auto"/>
        <w:ind w:left="851" w:right="992"/>
        <w:jc w:val="both"/>
        <w:rPr>
          <w:rFonts w:ascii="Palatino Linotype" w:hAnsi="Palatino Linotype"/>
          <w:i/>
          <w:sz w:val="22"/>
          <w:szCs w:val="22"/>
        </w:rPr>
      </w:pPr>
      <w:r w:rsidRPr="00331069">
        <w:rPr>
          <w:rFonts w:ascii="Palatino Linotype" w:hAnsi="Palatino Linotype"/>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331069">
        <w:rPr>
          <w:rFonts w:ascii="Palatino Linotype" w:hAnsi="Palatino Linotype"/>
          <w:i/>
          <w:sz w:val="22"/>
          <w:szCs w:val="22"/>
        </w:rPr>
        <w:lastRenderedPageBreak/>
        <w:t>autónomo garante en el ámbito de su competencia. Las resoluciones que correspondan a estos procedimientos se sistematizarán para favorecer su consulta.</w:t>
      </w:r>
    </w:p>
    <w:p w:rsidR="00CA71A7" w:rsidRPr="00331069" w:rsidRDefault="00CA71A7" w:rsidP="00CA71A7">
      <w:pPr>
        <w:pStyle w:val="Prrafodelista"/>
        <w:spacing w:line="276" w:lineRule="auto"/>
        <w:ind w:left="851" w:right="992"/>
        <w:jc w:val="both"/>
        <w:rPr>
          <w:rFonts w:ascii="Palatino Linotype" w:hAnsi="Palatino Linotype"/>
          <w:i/>
          <w:sz w:val="22"/>
          <w:szCs w:val="22"/>
        </w:rPr>
      </w:pPr>
      <w:r w:rsidRPr="00331069">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331069">
        <w:rPr>
          <w:rFonts w:ascii="Palatino Linotype" w:hAnsi="Palatino Linotype"/>
          <w:b/>
          <w:i/>
          <w:sz w:val="22"/>
          <w:szCs w:val="22"/>
        </w:rPr>
        <w:t>”</w:t>
      </w:r>
    </w:p>
    <w:p w:rsidR="00CA71A7" w:rsidRPr="00331069" w:rsidRDefault="00CA71A7" w:rsidP="00CA71A7">
      <w:pPr>
        <w:spacing w:line="276" w:lineRule="auto"/>
        <w:ind w:left="851" w:right="992"/>
        <w:jc w:val="both"/>
        <w:rPr>
          <w:rFonts w:ascii="Palatino Linotype" w:hAnsi="Palatino Linotype"/>
          <w:sz w:val="22"/>
          <w:szCs w:val="22"/>
        </w:rPr>
      </w:pPr>
      <w:r w:rsidRPr="00331069">
        <w:rPr>
          <w:rFonts w:ascii="Palatino Linotype" w:hAnsi="Palatino Linotype"/>
          <w:sz w:val="22"/>
          <w:szCs w:val="22"/>
        </w:rPr>
        <w:t>(Énfasis añadido)</w:t>
      </w:r>
    </w:p>
    <w:p w:rsidR="00CA71A7" w:rsidRPr="00331069" w:rsidRDefault="00CA71A7" w:rsidP="00CA71A7">
      <w:pPr>
        <w:spacing w:before="240" w:after="240" w:line="360" w:lineRule="auto"/>
        <w:jc w:val="both"/>
        <w:rPr>
          <w:rFonts w:ascii="Palatino Linotype" w:hAnsi="Palatino Linotype"/>
        </w:rPr>
      </w:pPr>
      <w:r w:rsidRPr="00331069">
        <w:rPr>
          <w:rFonts w:ascii="Palatino Linotype" w:hAnsi="Palatino Linotype"/>
        </w:rPr>
        <w:t>Por otra parte, del contenido del artículo 1 de la Constitución Política de los Estados Unidos Mexicanos, se destaca lo siguiente:</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b/>
          <w:i/>
          <w:sz w:val="22"/>
          <w:szCs w:val="22"/>
        </w:rPr>
        <w:t>“Artículo 1o</w:t>
      </w:r>
      <w:r w:rsidRPr="0033106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A71A7" w:rsidRPr="00331069" w:rsidRDefault="00CA71A7" w:rsidP="00CA71A7">
      <w:pPr>
        <w:spacing w:line="276" w:lineRule="auto"/>
        <w:ind w:left="851" w:right="992"/>
        <w:jc w:val="both"/>
        <w:rPr>
          <w:rFonts w:ascii="Palatino Linotype" w:hAnsi="Palatino Linotype" w:cs="Arial"/>
          <w:b/>
          <w:i/>
          <w:sz w:val="22"/>
          <w:szCs w:val="22"/>
        </w:rPr>
      </w:pPr>
      <w:r w:rsidRPr="00331069">
        <w:rPr>
          <w:rFonts w:ascii="Palatino Linotype" w:hAnsi="Palatino Linotype" w:cs="Arial"/>
          <w:b/>
          <w:i/>
          <w:sz w:val="22"/>
          <w:szCs w:val="22"/>
          <w:u w:val="single"/>
        </w:rPr>
        <w:t>Las normas relativas a los derechos humanos se interpretarán</w:t>
      </w:r>
      <w:r w:rsidRPr="00331069">
        <w:rPr>
          <w:rFonts w:ascii="Palatino Linotype" w:hAnsi="Palatino Linotype" w:cs="Arial"/>
          <w:i/>
          <w:sz w:val="22"/>
          <w:szCs w:val="22"/>
        </w:rPr>
        <w:t xml:space="preserve"> de conformidad con esta Constitución y con los tratados internacionales de la </w:t>
      </w:r>
      <w:r w:rsidRPr="00331069">
        <w:rPr>
          <w:rFonts w:ascii="Palatino Linotype" w:hAnsi="Palatino Linotype" w:cs="Arial"/>
          <w:b/>
          <w:i/>
          <w:sz w:val="22"/>
          <w:szCs w:val="22"/>
        </w:rPr>
        <w:t xml:space="preserve">materia </w:t>
      </w:r>
      <w:r w:rsidRPr="00331069">
        <w:rPr>
          <w:rFonts w:ascii="Palatino Linotype" w:hAnsi="Palatino Linotype" w:cs="Arial"/>
          <w:b/>
          <w:i/>
          <w:sz w:val="22"/>
          <w:szCs w:val="22"/>
          <w:u w:val="single"/>
        </w:rPr>
        <w:t>favoreciendo en todo tiempo a las personas la protección más amplia</w:t>
      </w:r>
      <w:r w:rsidRPr="00331069">
        <w:rPr>
          <w:rFonts w:ascii="Palatino Linotype" w:hAnsi="Palatino Linotype" w:cs="Arial"/>
          <w:b/>
          <w:i/>
          <w:sz w:val="22"/>
          <w:szCs w:val="22"/>
        </w:rPr>
        <w:t>.</w:t>
      </w:r>
    </w:p>
    <w:p w:rsidR="00CA71A7" w:rsidRPr="00331069" w:rsidRDefault="00CA71A7" w:rsidP="00CA71A7">
      <w:pPr>
        <w:spacing w:line="276" w:lineRule="auto"/>
        <w:ind w:left="851" w:right="992"/>
        <w:jc w:val="both"/>
        <w:rPr>
          <w:rFonts w:ascii="Palatino Linotype" w:hAnsi="Palatino Linotype" w:cs="Arial"/>
          <w:i/>
          <w:sz w:val="22"/>
          <w:szCs w:val="22"/>
        </w:rPr>
      </w:pPr>
      <w:r w:rsidRPr="00331069">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31069">
        <w:rPr>
          <w:rFonts w:ascii="Palatino Linotype" w:hAnsi="Palatino Linotype" w:cs="Arial"/>
          <w:i/>
          <w:sz w:val="22"/>
          <w:szCs w:val="22"/>
        </w:rPr>
        <w:t>. En consecuencia, el Estado deberá prevenir, investigar, sancionar y reparar las violaciones a los derechos humanos, en los términos que establezca la ley.</w:t>
      </w:r>
      <w:r w:rsidRPr="00331069">
        <w:rPr>
          <w:rFonts w:ascii="Palatino Linotype" w:hAnsi="Palatino Linotype" w:cs="Arial"/>
          <w:b/>
          <w:i/>
          <w:sz w:val="22"/>
          <w:szCs w:val="22"/>
        </w:rPr>
        <w:t>”</w:t>
      </w:r>
    </w:p>
    <w:p w:rsidR="00CA71A7" w:rsidRPr="00331069" w:rsidRDefault="00CA71A7" w:rsidP="00CA71A7">
      <w:pPr>
        <w:spacing w:line="276" w:lineRule="auto"/>
        <w:ind w:left="851" w:right="992"/>
        <w:jc w:val="both"/>
        <w:rPr>
          <w:rFonts w:ascii="Palatino Linotype" w:hAnsi="Palatino Linotype"/>
          <w:sz w:val="22"/>
          <w:szCs w:val="22"/>
        </w:rPr>
      </w:pPr>
      <w:r w:rsidRPr="00331069">
        <w:rPr>
          <w:rFonts w:ascii="Palatino Linotype" w:hAnsi="Palatino Linotype"/>
          <w:sz w:val="22"/>
          <w:szCs w:val="22"/>
        </w:rPr>
        <w:t>(Énfasis añadido)</w:t>
      </w:r>
    </w:p>
    <w:p w:rsidR="00CA71A7" w:rsidRPr="00331069" w:rsidRDefault="00343C75" w:rsidP="00CA71A7">
      <w:pPr>
        <w:spacing w:before="240" w:after="240" w:line="360" w:lineRule="auto"/>
        <w:jc w:val="both"/>
        <w:rPr>
          <w:rFonts w:ascii="Palatino Linotype" w:hAnsi="Palatino Linotype"/>
        </w:rPr>
      </w:pPr>
      <w:r w:rsidRPr="00331069">
        <w:rPr>
          <w:rFonts w:ascii="Palatino Linotype" w:hAnsi="Palatino Linotype"/>
          <w:noProof/>
          <w:lang w:val="es-MX" w:eastAsia="es-MX"/>
        </w:rPr>
        <mc:AlternateContent>
          <mc:Choice Requires="wps">
            <w:drawing>
              <wp:anchor distT="0" distB="0" distL="114300" distR="114300" simplePos="0" relativeHeight="251834368" behindDoc="0" locked="0" layoutInCell="1" allowOverlap="1">
                <wp:simplePos x="0" y="0"/>
                <wp:positionH relativeFrom="column">
                  <wp:posOffset>9830</wp:posOffset>
                </wp:positionH>
                <wp:positionV relativeFrom="paragraph">
                  <wp:posOffset>2589428</wp:posOffset>
                </wp:positionV>
                <wp:extent cx="5815584" cy="1060704"/>
                <wp:effectExtent l="38100" t="38100" r="71120" b="82550"/>
                <wp:wrapNone/>
                <wp:docPr id="2" name="Conector recto 2"/>
                <wp:cNvGraphicFramePr/>
                <a:graphic xmlns:a="http://schemas.openxmlformats.org/drawingml/2006/main">
                  <a:graphicData uri="http://schemas.microsoft.com/office/word/2010/wordprocessingShape">
                    <wps:wsp>
                      <wps:cNvCnPr/>
                      <wps:spPr>
                        <a:xfrm>
                          <a:off x="0" y="0"/>
                          <a:ext cx="5815584" cy="106070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D7DF81" id="Conector recto 2"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75pt,203.9pt" to="458.65pt,2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" strokecolor="red" strokeweight="2pt">
                <v:shadow on="t" color="black" opacity="24903f" origin=",.5" offset="0,.55556mm"/>
              </v:line>
            </w:pict>
          </mc:Fallback>
        </mc:AlternateContent>
      </w:r>
      <w:r w:rsidR="00CA71A7" w:rsidRPr="0033106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00CA71A7" w:rsidRPr="00331069">
        <w:rPr>
          <w:rFonts w:ascii="Palatino Linotype" w:hAnsi="Palatino Linotype"/>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CA71A7" w:rsidRPr="00331069" w:rsidRDefault="00CA71A7" w:rsidP="00CA71A7">
      <w:pPr>
        <w:spacing w:before="240" w:after="240" w:line="360" w:lineRule="auto"/>
        <w:jc w:val="both"/>
        <w:rPr>
          <w:rFonts w:ascii="Palatino Linotype" w:hAnsi="Palatino Linotype"/>
        </w:rPr>
      </w:pPr>
      <w:r w:rsidRPr="00331069">
        <w:rPr>
          <w:rFonts w:ascii="Palatino Linotype" w:hAnsi="Palatino Linotype"/>
        </w:rPr>
        <w:t>Robustece lo anterior, el Criterio 6/2014 del entonces Instituto Federal de Acceso a la Información y Protección de Datos (IFAI), ahora INAI, el cual se reproduce para una mayor referencia:</w:t>
      </w:r>
    </w:p>
    <w:p w:rsidR="00CA71A7" w:rsidRPr="00331069" w:rsidRDefault="00CA71A7" w:rsidP="00CA71A7">
      <w:pPr>
        <w:spacing w:before="240" w:after="240" w:line="276" w:lineRule="auto"/>
        <w:ind w:left="851" w:right="992"/>
        <w:jc w:val="both"/>
        <w:rPr>
          <w:rFonts w:ascii="Palatino Linotype" w:hAnsi="Palatino Linotype" w:cs="Arial"/>
          <w:i/>
          <w:sz w:val="22"/>
          <w:szCs w:val="22"/>
        </w:rPr>
      </w:pPr>
      <w:r w:rsidRPr="00331069">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31069">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CA71A7" w:rsidRPr="00331069" w:rsidRDefault="00CA71A7" w:rsidP="00CA71A7">
      <w:pPr>
        <w:spacing w:before="240" w:after="240" w:line="360" w:lineRule="auto"/>
        <w:jc w:val="both"/>
        <w:rPr>
          <w:rFonts w:ascii="Palatino Linotype" w:hAnsi="Palatino Linotype"/>
        </w:rPr>
      </w:pPr>
      <w:r w:rsidRPr="00331069">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331069">
        <w:rPr>
          <w:rFonts w:ascii="Palatino Linotype" w:hAnsi="Palatino Linotype"/>
          <w:b/>
        </w:rPr>
        <w:t>RECURRENTE</w:t>
      </w:r>
      <w:r w:rsidRPr="00331069">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CA71A7" w:rsidRPr="00331069" w:rsidRDefault="00CA71A7" w:rsidP="00CA71A7">
      <w:pPr>
        <w:spacing w:before="240" w:after="240" w:line="360" w:lineRule="auto"/>
        <w:jc w:val="both"/>
        <w:rPr>
          <w:rFonts w:ascii="Palatino Linotype" w:hAnsi="Palatino Linotype"/>
        </w:rPr>
      </w:pPr>
      <w:r w:rsidRPr="00331069">
        <w:rPr>
          <w:rFonts w:ascii="Palatino Linotype" w:hAnsi="Palatino Linotype"/>
        </w:rPr>
        <w:lastRenderedPageBreak/>
        <w:t>Aunado a ello, para el estudio de la materia sobre la que se resuelve el recurso de revisión, resulta intrascendente el nombre o seudónimo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CA71A7" w:rsidRPr="00331069" w:rsidRDefault="00CA71A7" w:rsidP="00CA71A7">
      <w:pPr>
        <w:spacing w:before="240" w:after="240" w:line="360" w:lineRule="auto"/>
        <w:jc w:val="both"/>
        <w:rPr>
          <w:rFonts w:ascii="Palatino Linotype" w:hAnsi="Palatino Linotype"/>
        </w:rPr>
      </w:pPr>
      <w:r w:rsidRPr="00331069">
        <w:rPr>
          <w:rFonts w:ascii="Palatino Linotype" w:hAnsi="Palatino Linotype"/>
        </w:rPr>
        <w:t>En consecuencia, dado lo expuesto y fundado con anterioridad, se estima que el requisito relativo al nombre o seudónimo del</w:t>
      </w:r>
      <w:r w:rsidRPr="00331069">
        <w:rPr>
          <w:rFonts w:ascii="Palatino Linotype" w:hAnsi="Palatino Linotype"/>
          <w:b/>
        </w:rPr>
        <w:t xml:space="preserve"> RECURRENTE</w:t>
      </w:r>
      <w:r w:rsidRPr="00331069">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31069">
        <w:rPr>
          <w:rFonts w:ascii="Palatino Linotype" w:hAnsi="Palatino Linotype"/>
          <w:b/>
        </w:rPr>
        <w:t>EL RECURRENTE</w:t>
      </w:r>
      <w:r w:rsidRPr="00331069">
        <w:rPr>
          <w:rFonts w:ascii="Palatino Linotype" w:hAnsi="Palatino Linotype"/>
        </w:rPr>
        <w:t>, es la misma persona que realizó la solicitud de acceso a la información pública que ahora se impugna.</w:t>
      </w:r>
    </w:p>
    <w:p w:rsidR="00CA71A7" w:rsidRPr="00331069" w:rsidRDefault="00CA71A7" w:rsidP="00CA71A7">
      <w:pPr>
        <w:spacing w:before="240" w:after="240" w:line="360" w:lineRule="auto"/>
        <w:jc w:val="both"/>
        <w:rPr>
          <w:rFonts w:ascii="Palatino Linotype" w:hAnsi="Palatino Linotype"/>
        </w:rPr>
      </w:pPr>
      <w:r w:rsidRPr="00331069">
        <w:rPr>
          <w:rFonts w:ascii="Palatino Linotype" w:hAnsi="Palatino Linotype"/>
        </w:rPr>
        <w:t xml:space="preserve">Aunado a lo anterior, el propio artículo 180 en su último párrafo establece que cuando el recurso se interponga de manera electrónica no será indispensable que contengan determinados requisitos, entre ellos, el nombre o seudónimo del </w:t>
      </w:r>
      <w:r w:rsidRPr="00331069">
        <w:rPr>
          <w:rFonts w:ascii="Palatino Linotype" w:hAnsi="Palatino Linotype"/>
          <w:b/>
        </w:rPr>
        <w:t>RECURRENTE</w:t>
      </w:r>
      <w:r w:rsidRPr="00331069">
        <w:rPr>
          <w:rFonts w:ascii="Palatino Linotype" w:hAnsi="Palatino Linotype"/>
        </w:rPr>
        <w:t xml:space="preserve">, por </w:t>
      </w:r>
      <w:r w:rsidRPr="00331069">
        <w:rPr>
          <w:rFonts w:ascii="Palatino Linotype" w:hAnsi="Palatino Linotype"/>
        </w:rPr>
        <w:lastRenderedPageBreak/>
        <w:t xml:space="preserve">lo que en el presente caso, al haber sido presentado el recurso de revisión vía </w:t>
      </w:r>
      <w:r w:rsidRPr="00331069">
        <w:rPr>
          <w:rFonts w:ascii="Palatino Linotype" w:hAnsi="Palatino Linotype"/>
          <w:b/>
        </w:rPr>
        <w:t>SAIMEX</w:t>
      </w:r>
      <w:r w:rsidRPr="00331069">
        <w:rPr>
          <w:rFonts w:ascii="Palatino Linotype" w:hAnsi="Palatino Linotype"/>
        </w:rPr>
        <w:t>, dicho requisito resulta innecesario.</w:t>
      </w:r>
    </w:p>
    <w:p w:rsidR="00E5233B" w:rsidRPr="00331069"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331069">
        <w:rPr>
          <w:rFonts w:ascii="Palatino Linotype" w:hAnsi="Palatino Linotype" w:cs="Arial"/>
          <w:b/>
          <w:sz w:val="28"/>
          <w:szCs w:val="28"/>
        </w:rPr>
        <w:t>QUINTO</w:t>
      </w:r>
      <w:r w:rsidR="00E5233B" w:rsidRPr="00331069">
        <w:rPr>
          <w:rFonts w:ascii="Palatino Linotype" w:hAnsi="Palatino Linotype" w:cs="Arial"/>
          <w:b/>
        </w:rPr>
        <w:t>. Estudio y resolución del recurso</w:t>
      </w:r>
      <w:r w:rsidR="00E5233B" w:rsidRPr="00331069">
        <w:rPr>
          <w:rFonts w:ascii="Palatino Linotype" w:hAnsi="Palatino Linotype" w:cs="Arial"/>
          <w:b/>
          <w:color w:val="000000" w:themeColor="text1"/>
        </w:rPr>
        <w:t>.</w:t>
      </w:r>
      <w:r w:rsidR="00E5233B" w:rsidRPr="00331069">
        <w:rPr>
          <w:rFonts w:ascii="Palatino Linotype" w:hAnsi="Palatino Linotype" w:cs="Arial"/>
          <w:b/>
        </w:rPr>
        <w:t xml:space="preserve"> </w:t>
      </w:r>
      <w:r w:rsidR="00E5233B" w:rsidRPr="00331069">
        <w:rPr>
          <w:rFonts w:ascii="Palatino Linotype" w:hAnsi="Palatino Linotype" w:cs="Arial"/>
        </w:rPr>
        <w:t>Una vez determinada la vía sobre la que versará el</w:t>
      </w:r>
      <w:r w:rsidR="00343C75" w:rsidRPr="00331069">
        <w:rPr>
          <w:rFonts w:ascii="Palatino Linotype" w:hAnsi="Palatino Linotype" w:cs="Arial"/>
        </w:rPr>
        <w:t xml:space="preserve"> presente recurso</w:t>
      </w:r>
      <w:r w:rsidR="00E5233B" w:rsidRPr="00331069">
        <w:rPr>
          <w:rFonts w:ascii="Palatino Linotype" w:hAnsi="Palatino Linotype" w:cs="Arial"/>
        </w:rPr>
        <w:t xml:space="preserve"> y previa revisión del expediente electrónico formado en </w:t>
      </w:r>
      <w:r w:rsidR="00E5233B" w:rsidRPr="00331069">
        <w:rPr>
          <w:rFonts w:ascii="Palatino Linotype" w:hAnsi="Palatino Linotype" w:cs="Arial"/>
          <w:b/>
        </w:rPr>
        <w:t>EL SAIMEX</w:t>
      </w:r>
      <w:r w:rsidR="00E5233B" w:rsidRPr="00331069">
        <w:rPr>
          <w:rFonts w:ascii="Palatino Linotype" w:hAnsi="Palatino Linotype" w:cs="Arial"/>
        </w:rPr>
        <w:t xml:space="preserve"> con motivo de la solicitud de información y del recurso a que da origen, es conveniente analizar si la respuesta del </w:t>
      </w:r>
      <w:r w:rsidR="00E5233B" w:rsidRPr="00331069">
        <w:rPr>
          <w:rFonts w:ascii="Palatino Linotype" w:hAnsi="Palatino Linotype" w:cs="Arial"/>
          <w:b/>
          <w:lang w:val="es-MX" w:eastAsia="es-MX"/>
        </w:rPr>
        <w:t>SUJETO OBLIGADO</w:t>
      </w:r>
      <w:r w:rsidR="00E5233B" w:rsidRPr="00331069">
        <w:rPr>
          <w:rFonts w:ascii="Palatino Linotype" w:hAnsi="Palatino Linotype" w:cs="Arial"/>
        </w:rPr>
        <w:t>, cumple con los requisitos y procedimientos del derecho de acceso a la información pública</w:t>
      </w:r>
      <w:r w:rsidR="006A1AD8" w:rsidRPr="00331069">
        <w:rPr>
          <w:rFonts w:ascii="Palatino Linotype" w:hAnsi="Palatino Linotype" w:cs="Arial"/>
        </w:rPr>
        <w:t>;</w:t>
      </w:r>
      <w:r w:rsidR="00E5233B" w:rsidRPr="00331069">
        <w:rPr>
          <w:rFonts w:ascii="Palatino Linotype" w:hAnsi="Palatino Linotype" w:cs="Arial"/>
        </w:rPr>
        <w:t xml:space="preserve"> por lo que, en primer término debemos recordar que la solicitud de información planteada por </w:t>
      </w:r>
      <w:r w:rsidR="006A1AD8" w:rsidRPr="00331069">
        <w:rPr>
          <w:rFonts w:ascii="Palatino Linotype" w:hAnsi="Palatino Linotype" w:cs="Arial"/>
          <w:b/>
        </w:rPr>
        <w:t>EL</w:t>
      </w:r>
      <w:r w:rsidR="00E5233B" w:rsidRPr="00331069">
        <w:rPr>
          <w:rFonts w:ascii="Palatino Linotype" w:hAnsi="Palatino Linotype" w:cs="Arial"/>
          <w:b/>
        </w:rPr>
        <w:t xml:space="preserve"> RECURRENTE</w:t>
      </w:r>
      <w:r w:rsidR="00E5233B" w:rsidRPr="00331069">
        <w:rPr>
          <w:rFonts w:ascii="Palatino Linotype" w:hAnsi="Palatino Linotype" w:cs="Arial"/>
        </w:rPr>
        <w:t xml:space="preserve">, </w:t>
      </w:r>
      <w:r w:rsidR="00017419" w:rsidRPr="00331069">
        <w:rPr>
          <w:rFonts w:ascii="Palatino Linotype" w:hAnsi="Palatino Linotype" w:cs="Arial"/>
        </w:rPr>
        <w:t>consistió</w:t>
      </w:r>
      <w:r w:rsidR="00E5233B" w:rsidRPr="00331069">
        <w:rPr>
          <w:rFonts w:ascii="Palatino Linotype" w:hAnsi="Palatino Linotype" w:cs="Arial"/>
        </w:rPr>
        <w:t xml:space="preserve"> en:</w:t>
      </w:r>
    </w:p>
    <w:p w:rsidR="00CA71A7" w:rsidRPr="00331069" w:rsidRDefault="00CA71A7" w:rsidP="006A1AD8">
      <w:pPr>
        <w:spacing w:line="360" w:lineRule="auto"/>
        <w:ind w:left="708"/>
        <w:jc w:val="both"/>
        <w:rPr>
          <w:rStyle w:val="Ninguno"/>
          <w:rFonts w:ascii="Palatino Linotype" w:hAnsi="Palatino Linotype"/>
          <w:bCs/>
          <w:lang w:val="es-MX"/>
        </w:rPr>
      </w:pPr>
      <w:r w:rsidRPr="00331069">
        <w:rPr>
          <w:rStyle w:val="Ninguno"/>
          <w:rFonts w:ascii="Palatino Linotype" w:hAnsi="Palatino Linotype"/>
          <w:bCs/>
          <w:lang w:val="es-MX"/>
        </w:rPr>
        <w:t xml:space="preserve">1. El número de plazas que fueron ocupadas a nivel operativo, enlaces, mandos medios </w:t>
      </w:r>
      <w:r w:rsidR="00611632" w:rsidRPr="00331069">
        <w:rPr>
          <w:rStyle w:val="Ninguno"/>
          <w:rFonts w:ascii="Palatino Linotype" w:hAnsi="Palatino Linotype"/>
          <w:bCs/>
          <w:lang w:val="es-MX"/>
        </w:rPr>
        <w:t>y superiores en el año de 2018;</w:t>
      </w:r>
    </w:p>
    <w:p w:rsidR="00CA71A7" w:rsidRPr="00331069" w:rsidRDefault="00CA71A7" w:rsidP="006A1AD8">
      <w:pPr>
        <w:spacing w:line="360" w:lineRule="auto"/>
        <w:ind w:firstLine="708"/>
        <w:jc w:val="both"/>
        <w:rPr>
          <w:rStyle w:val="Ninguno"/>
          <w:rFonts w:ascii="Palatino Linotype" w:hAnsi="Palatino Linotype"/>
          <w:bCs/>
          <w:lang w:val="es-MX"/>
        </w:rPr>
      </w:pPr>
      <w:r w:rsidRPr="00331069">
        <w:rPr>
          <w:rStyle w:val="Ninguno"/>
          <w:rFonts w:ascii="Palatino Linotype" w:hAnsi="Palatino Linotype"/>
          <w:bCs/>
          <w:lang w:val="es-MX"/>
        </w:rPr>
        <w:t>2. Las convocatorias respectivas y sus procesos de selección de cad</w:t>
      </w:r>
      <w:r w:rsidR="00611632" w:rsidRPr="00331069">
        <w:rPr>
          <w:rStyle w:val="Ninguno"/>
          <w:rFonts w:ascii="Palatino Linotype" w:hAnsi="Palatino Linotype"/>
          <w:bCs/>
          <w:lang w:val="es-MX"/>
        </w:rPr>
        <w:t>a uno;</w:t>
      </w:r>
    </w:p>
    <w:p w:rsidR="00611632" w:rsidRPr="00331069" w:rsidRDefault="00CA71A7" w:rsidP="006A1AD8">
      <w:pPr>
        <w:spacing w:line="360" w:lineRule="auto"/>
        <w:ind w:left="708"/>
        <w:jc w:val="both"/>
        <w:rPr>
          <w:rStyle w:val="Ninguno"/>
          <w:rFonts w:ascii="Palatino Linotype" w:hAnsi="Palatino Linotype"/>
          <w:bCs/>
          <w:lang w:val="es-MX"/>
        </w:rPr>
      </w:pPr>
      <w:r w:rsidRPr="00331069">
        <w:rPr>
          <w:rStyle w:val="Ninguno"/>
          <w:rFonts w:ascii="Palatino Linotype" w:hAnsi="Palatino Linotype"/>
          <w:bCs/>
          <w:lang w:val="es-MX"/>
        </w:rPr>
        <w:t xml:space="preserve">3. Informen si cumplen con el perfil de acorde al puesto o cargo que ocupan mencionando en una lista el nivel de estudios de cada uno </w:t>
      </w:r>
      <w:r w:rsidRPr="00331069">
        <w:rPr>
          <w:rStyle w:val="Ninguno"/>
          <w:rFonts w:ascii="Palatino Linotype" w:hAnsi="Palatino Linotype"/>
          <w:b/>
          <w:bCs/>
          <w:u w:val="single"/>
          <w:lang w:val="es-MX"/>
        </w:rPr>
        <w:t>comparado</w:t>
      </w:r>
      <w:r w:rsidRPr="00331069">
        <w:rPr>
          <w:rStyle w:val="Ninguno"/>
          <w:rFonts w:ascii="Palatino Linotype" w:hAnsi="Palatino Linotype"/>
          <w:bCs/>
          <w:lang w:val="es-MX"/>
        </w:rPr>
        <w:t xml:space="preserve"> con el cargo o puesto que ocupan es decir</w:t>
      </w:r>
      <w:r w:rsidR="00611632" w:rsidRPr="00331069">
        <w:rPr>
          <w:rStyle w:val="Ninguno"/>
          <w:rFonts w:ascii="Palatino Linotype" w:hAnsi="Palatino Linotype"/>
          <w:bCs/>
          <w:lang w:val="es-MX"/>
        </w:rPr>
        <w:t xml:space="preserve"> acorde al catálogo de puestos;</w:t>
      </w:r>
    </w:p>
    <w:p w:rsidR="00CA71A7" w:rsidRPr="00331069" w:rsidRDefault="006A1AD8" w:rsidP="006A1AD8">
      <w:pPr>
        <w:spacing w:line="360" w:lineRule="auto"/>
        <w:ind w:left="708"/>
        <w:jc w:val="both"/>
        <w:rPr>
          <w:rStyle w:val="Ninguno"/>
          <w:rFonts w:ascii="Palatino Linotype" w:hAnsi="Palatino Linotype"/>
          <w:bCs/>
          <w:lang w:val="es-MX"/>
        </w:rPr>
      </w:pPr>
      <w:r w:rsidRPr="00331069">
        <w:rPr>
          <w:rStyle w:val="Ninguno"/>
          <w:rFonts w:ascii="Palatino Linotype" w:hAnsi="Palatino Linotype"/>
          <w:bCs/>
          <w:lang w:val="es-MX"/>
        </w:rPr>
        <w:t>4 Cuá</w:t>
      </w:r>
      <w:r w:rsidR="00CA71A7" w:rsidRPr="00331069">
        <w:rPr>
          <w:rStyle w:val="Ninguno"/>
          <w:rFonts w:ascii="Palatino Linotype" w:hAnsi="Palatino Linotype"/>
          <w:bCs/>
          <w:lang w:val="es-MX"/>
        </w:rPr>
        <w:t xml:space="preserve">ntas nivelaciones de rango y nivel se llevaron a cabo en el personal operativo, enlace, mandos medios y superiores durante el 2018, </w:t>
      </w:r>
      <w:r w:rsidR="00343C75" w:rsidRPr="00331069">
        <w:rPr>
          <w:rStyle w:val="Ninguno"/>
          <w:rFonts w:ascii="Palatino Linotype" w:hAnsi="Palatino Linotype"/>
          <w:bCs/>
          <w:lang w:val="es-MX"/>
        </w:rPr>
        <w:t>(</w:t>
      </w:r>
      <w:r w:rsidR="00CA71A7" w:rsidRPr="00331069">
        <w:rPr>
          <w:rStyle w:val="Ninguno"/>
          <w:rFonts w:ascii="Palatino Linotype" w:hAnsi="Palatino Linotype"/>
          <w:bCs/>
          <w:lang w:val="es-MX"/>
        </w:rPr>
        <w:t>mencionand</w:t>
      </w:r>
      <w:r w:rsidR="00611632" w:rsidRPr="00331069">
        <w:rPr>
          <w:rStyle w:val="Ninguno"/>
          <w:rFonts w:ascii="Palatino Linotype" w:hAnsi="Palatino Linotype"/>
          <w:bCs/>
          <w:lang w:val="es-MX"/>
        </w:rPr>
        <w:t>o el nombre y fecha de cada uno</w:t>
      </w:r>
      <w:r w:rsidR="00343C75" w:rsidRPr="00331069">
        <w:rPr>
          <w:rStyle w:val="Ninguno"/>
          <w:rFonts w:ascii="Palatino Linotype" w:hAnsi="Palatino Linotype"/>
          <w:bCs/>
          <w:lang w:val="es-MX"/>
        </w:rPr>
        <w:t>)</w:t>
      </w:r>
      <w:r w:rsidR="00611632" w:rsidRPr="00331069">
        <w:rPr>
          <w:rStyle w:val="Ninguno"/>
          <w:rFonts w:ascii="Palatino Linotype" w:hAnsi="Palatino Linotype"/>
          <w:bCs/>
          <w:lang w:val="es-MX"/>
        </w:rPr>
        <w:t>;</w:t>
      </w:r>
    </w:p>
    <w:p w:rsidR="00611632" w:rsidRPr="00331069" w:rsidRDefault="00CA71A7" w:rsidP="006A1AD8">
      <w:pPr>
        <w:spacing w:line="360" w:lineRule="auto"/>
        <w:ind w:left="708"/>
        <w:jc w:val="both"/>
        <w:rPr>
          <w:rStyle w:val="Ninguno"/>
          <w:rFonts w:ascii="Palatino Linotype" w:hAnsi="Palatino Linotype"/>
          <w:bCs/>
          <w:lang w:val="es-MX"/>
        </w:rPr>
      </w:pPr>
      <w:r w:rsidRPr="00331069">
        <w:rPr>
          <w:rStyle w:val="Ninguno"/>
          <w:rFonts w:ascii="Palatino Linotype" w:hAnsi="Palatino Linotype"/>
          <w:bCs/>
          <w:lang w:val="es-MX"/>
        </w:rPr>
        <w:t xml:space="preserve">5. Informen si reciben alguna </w:t>
      </w:r>
      <w:r w:rsidR="00611632" w:rsidRPr="00331069">
        <w:rPr>
          <w:rStyle w:val="Ninguno"/>
          <w:rFonts w:ascii="Palatino Linotype" w:hAnsi="Palatino Linotype"/>
          <w:bCs/>
          <w:lang w:val="es-MX"/>
        </w:rPr>
        <w:t>gratificación</w:t>
      </w:r>
      <w:r w:rsidRPr="00331069">
        <w:rPr>
          <w:rStyle w:val="Ninguno"/>
          <w:rFonts w:ascii="Palatino Linotype" w:hAnsi="Palatino Linotype"/>
          <w:bCs/>
          <w:lang w:val="es-MX"/>
        </w:rPr>
        <w:t xml:space="preserve"> extra en el mes de diciembre</w:t>
      </w:r>
      <w:r w:rsidR="00611632" w:rsidRPr="00331069">
        <w:rPr>
          <w:rStyle w:val="Ninguno"/>
          <w:rFonts w:ascii="Palatino Linotype" w:hAnsi="Palatino Linotype"/>
          <w:bCs/>
          <w:lang w:val="es-MX"/>
        </w:rPr>
        <w:t>,</w:t>
      </w:r>
      <w:r w:rsidRPr="00331069">
        <w:rPr>
          <w:rStyle w:val="Ninguno"/>
          <w:rFonts w:ascii="Palatino Linotype" w:hAnsi="Palatino Linotype"/>
          <w:bCs/>
          <w:lang w:val="es-MX"/>
        </w:rPr>
        <w:t xml:space="preserve"> </w:t>
      </w:r>
      <w:r w:rsidR="00611632" w:rsidRPr="00331069">
        <w:rPr>
          <w:rStyle w:val="Ninguno"/>
          <w:rFonts w:ascii="Palatino Linotype" w:hAnsi="Palatino Linotype"/>
          <w:bCs/>
          <w:lang w:val="es-MX"/>
        </w:rPr>
        <w:t>además</w:t>
      </w:r>
      <w:r w:rsidRPr="00331069">
        <w:rPr>
          <w:rStyle w:val="Ninguno"/>
          <w:rFonts w:ascii="Palatino Linotype" w:hAnsi="Palatino Linotype"/>
          <w:bCs/>
          <w:lang w:val="es-MX"/>
        </w:rPr>
        <w:t xml:space="preserve"> de las obligadas por la ley</w:t>
      </w:r>
      <w:r w:rsidR="00611632" w:rsidRPr="00331069">
        <w:rPr>
          <w:rStyle w:val="Ninguno"/>
          <w:rFonts w:ascii="Palatino Linotype" w:hAnsi="Palatino Linotype"/>
          <w:bCs/>
          <w:lang w:val="es-MX"/>
        </w:rPr>
        <w:t xml:space="preserve">; </w:t>
      </w:r>
      <w:r w:rsidRPr="00331069">
        <w:rPr>
          <w:rStyle w:val="Ninguno"/>
          <w:rFonts w:ascii="Palatino Linotype" w:hAnsi="Palatino Linotype"/>
          <w:bCs/>
          <w:lang w:val="es-MX"/>
        </w:rPr>
        <w:t xml:space="preserve"> y si es </w:t>
      </w:r>
      <w:r w:rsidR="00611632" w:rsidRPr="00331069">
        <w:rPr>
          <w:rStyle w:val="Ninguno"/>
          <w:rFonts w:ascii="Palatino Linotype" w:hAnsi="Palatino Linotype"/>
          <w:bCs/>
          <w:lang w:val="es-MX"/>
        </w:rPr>
        <w:t>así,</w:t>
      </w:r>
      <w:r w:rsidRPr="00331069">
        <w:rPr>
          <w:rStyle w:val="Ninguno"/>
          <w:rFonts w:ascii="Palatino Linotype" w:hAnsi="Palatino Linotype"/>
          <w:bCs/>
          <w:lang w:val="es-MX"/>
        </w:rPr>
        <w:t xml:space="preserve"> i</w:t>
      </w:r>
      <w:r w:rsidR="00611632" w:rsidRPr="00331069">
        <w:rPr>
          <w:rStyle w:val="Ninguno"/>
          <w:rFonts w:ascii="Palatino Linotype" w:hAnsi="Palatino Linotype"/>
          <w:bCs/>
          <w:lang w:val="es-MX"/>
        </w:rPr>
        <w:t>nformen los montos de cada uno, personal</w:t>
      </w:r>
      <w:r w:rsidRPr="00331069">
        <w:rPr>
          <w:rStyle w:val="Ninguno"/>
          <w:rFonts w:ascii="Palatino Linotype" w:hAnsi="Palatino Linotype"/>
          <w:bCs/>
          <w:lang w:val="es-MX"/>
        </w:rPr>
        <w:t xml:space="preserve"> operativo, enlace, mandos medios y superiores incluyendo al vocal ejecutivo</w:t>
      </w:r>
      <w:r w:rsidR="00611632" w:rsidRPr="00331069">
        <w:rPr>
          <w:rStyle w:val="Ninguno"/>
          <w:rFonts w:ascii="Palatino Linotype" w:hAnsi="Palatino Linotype"/>
          <w:bCs/>
          <w:lang w:val="es-MX"/>
        </w:rPr>
        <w:t>.</w:t>
      </w:r>
    </w:p>
    <w:p w:rsidR="00611632" w:rsidRPr="00331069" w:rsidRDefault="00611632" w:rsidP="00786E23">
      <w:pPr>
        <w:spacing w:line="360" w:lineRule="auto"/>
        <w:jc w:val="both"/>
        <w:rPr>
          <w:rStyle w:val="Ninguno"/>
          <w:rFonts w:ascii="Palatino Linotype" w:hAnsi="Palatino Linotype"/>
          <w:bCs/>
          <w:lang w:val="es-MX"/>
        </w:rPr>
      </w:pPr>
    </w:p>
    <w:p w:rsidR="005A354D" w:rsidRPr="00331069" w:rsidRDefault="00F17BAF" w:rsidP="00463390">
      <w:pPr>
        <w:spacing w:line="360" w:lineRule="auto"/>
        <w:jc w:val="both"/>
        <w:rPr>
          <w:rFonts w:ascii="Palatino Linotype" w:hAnsi="Palatino Linotype" w:cs="Arial"/>
        </w:rPr>
      </w:pPr>
      <w:r w:rsidRPr="00331069">
        <w:rPr>
          <w:rFonts w:ascii="Palatino Linotype" w:hAnsi="Palatino Linotype" w:cs="Arial"/>
        </w:rPr>
        <w:t>Por su parte</w:t>
      </w:r>
      <w:r w:rsidR="00EC0712" w:rsidRPr="00331069">
        <w:rPr>
          <w:rFonts w:ascii="Palatino Linotype" w:hAnsi="Palatino Linotype" w:cs="Arial"/>
        </w:rPr>
        <w:t>,</w:t>
      </w:r>
      <w:r w:rsidRPr="00331069">
        <w:rPr>
          <w:rFonts w:ascii="Palatino Linotype" w:hAnsi="Palatino Linotype" w:cs="Arial"/>
        </w:rPr>
        <w:t xml:space="preserve"> </w:t>
      </w:r>
      <w:r w:rsidRPr="00331069">
        <w:rPr>
          <w:rFonts w:ascii="Palatino Linotype" w:hAnsi="Palatino Linotype" w:cs="Arial"/>
          <w:b/>
        </w:rPr>
        <w:t>EL SUJETO OBLIGADO</w:t>
      </w:r>
      <w:r w:rsidRPr="00331069">
        <w:rPr>
          <w:rFonts w:ascii="Palatino Linotype" w:hAnsi="Palatino Linotype" w:cs="Arial"/>
        </w:rPr>
        <w:t xml:space="preserve"> </w:t>
      </w:r>
      <w:r w:rsidR="008B51CB" w:rsidRPr="00331069">
        <w:rPr>
          <w:rFonts w:ascii="Palatino Linotype" w:hAnsi="Palatino Linotype" w:cs="Arial"/>
        </w:rPr>
        <w:t>mediante respuesta le</w:t>
      </w:r>
      <w:r w:rsidR="00B6069B" w:rsidRPr="00331069">
        <w:rPr>
          <w:rFonts w:ascii="Palatino Linotype" w:hAnsi="Palatino Linotype" w:cs="Arial"/>
        </w:rPr>
        <w:t xml:space="preserve"> </w:t>
      </w:r>
      <w:r w:rsidR="006A1AD8" w:rsidRPr="00331069">
        <w:rPr>
          <w:rFonts w:ascii="Palatino Linotype" w:hAnsi="Palatino Linotype" w:cs="Arial"/>
        </w:rPr>
        <w:t>anexó</w:t>
      </w:r>
      <w:r w:rsidR="008B51CB" w:rsidRPr="00331069">
        <w:rPr>
          <w:rFonts w:ascii="Palatino Linotype" w:hAnsi="Palatino Linotype" w:cs="Arial"/>
        </w:rPr>
        <w:t xml:space="preserve"> </w:t>
      </w:r>
      <w:r w:rsidR="00467582" w:rsidRPr="00331069">
        <w:rPr>
          <w:rFonts w:ascii="Palatino Linotype" w:hAnsi="Palatino Linotype" w:cs="Arial"/>
        </w:rPr>
        <w:t>dos archivos electrónicos</w:t>
      </w:r>
      <w:r w:rsidR="006A1AD8" w:rsidRPr="00331069">
        <w:rPr>
          <w:rFonts w:ascii="Palatino Linotype" w:hAnsi="Palatino Linotype" w:cs="Arial"/>
        </w:rPr>
        <w:t>:</w:t>
      </w:r>
      <w:r w:rsidR="00467582" w:rsidRPr="00331069">
        <w:rPr>
          <w:rFonts w:ascii="Palatino Linotype" w:hAnsi="Palatino Linotype" w:cs="Arial"/>
        </w:rPr>
        <w:t xml:space="preserve"> en </w:t>
      </w:r>
      <w:r w:rsidR="00BF3F7B" w:rsidRPr="00331069">
        <w:rPr>
          <w:rFonts w:ascii="Palatino Linotype" w:hAnsi="Palatino Linotype" w:cs="Arial"/>
        </w:rPr>
        <w:t>el primero de ellos</w:t>
      </w:r>
      <w:r w:rsidR="006A1AD8" w:rsidRPr="00331069">
        <w:rPr>
          <w:rFonts w:ascii="Palatino Linotype" w:hAnsi="Palatino Linotype" w:cs="Arial"/>
        </w:rPr>
        <w:t xml:space="preserve">, </w:t>
      </w:r>
      <w:r w:rsidR="00BF3F7B" w:rsidRPr="00331069">
        <w:rPr>
          <w:rFonts w:ascii="Palatino Linotype" w:hAnsi="Palatino Linotype" w:cs="Arial"/>
        </w:rPr>
        <w:t>le</w:t>
      </w:r>
      <w:r w:rsidR="00467582" w:rsidRPr="00331069">
        <w:rPr>
          <w:rFonts w:ascii="Palatino Linotype" w:hAnsi="Palatino Linotype" w:cs="Arial"/>
        </w:rPr>
        <w:t xml:space="preserve"> adju</w:t>
      </w:r>
      <w:r w:rsidR="00BF3F7B" w:rsidRPr="00331069">
        <w:rPr>
          <w:rFonts w:ascii="Palatino Linotype" w:hAnsi="Palatino Linotype" w:cs="Arial"/>
        </w:rPr>
        <w:t>ntó</w:t>
      </w:r>
      <w:r w:rsidR="00467582" w:rsidRPr="00331069">
        <w:rPr>
          <w:rFonts w:ascii="Palatino Linotype" w:hAnsi="Palatino Linotype" w:cs="Arial"/>
        </w:rPr>
        <w:t xml:space="preserve"> el listado de servidores públicos que </w:t>
      </w:r>
      <w:r w:rsidR="00467582" w:rsidRPr="00331069">
        <w:rPr>
          <w:rFonts w:ascii="Palatino Linotype" w:hAnsi="Palatino Linotype" w:cs="Arial"/>
        </w:rPr>
        <w:lastRenderedPageBreak/>
        <w:t>ocuparon plazas en el año 2018</w:t>
      </w:r>
      <w:r w:rsidR="00D6704A" w:rsidRPr="00331069">
        <w:rPr>
          <w:rFonts w:ascii="Palatino Linotype" w:hAnsi="Palatino Linotype" w:cs="Arial"/>
        </w:rPr>
        <w:t>, su escolaridad y si cumplen con el perfil de puesto</w:t>
      </w:r>
      <w:r w:rsidR="00467582" w:rsidRPr="00331069">
        <w:rPr>
          <w:rFonts w:ascii="Palatino Linotype" w:hAnsi="Palatino Linotype" w:cs="Arial"/>
        </w:rPr>
        <w:t xml:space="preserve">; así como, </w:t>
      </w:r>
      <w:r w:rsidR="00D6704A" w:rsidRPr="00331069">
        <w:rPr>
          <w:rFonts w:ascii="Palatino Linotype" w:hAnsi="Palatino Linotype" w:cs="Arial"/>
        </w:rPr>
        <w:t>un listado de los mismos que fueron nivelados durante el mismo año.</w:t>
      </w:r>
    </w:p>
    <w:p w:rsidR="00BF3F7B" w:rsidRPr="00331069" w:rsidRDefault="00BF3F7B" w:rsidP="00463390">
      <w:pPr>
        <w:spacing w:line="360" w:lineRule="auto"/>
        <w:jc w:val="both"/>
        <w:rPr>
          <w:rFonts w:ascii="Palatino Linotype" w:hAnsi="Palatino Linotype" w:cs="Arial"/>
        </w:rPr>
      </w:pPr>
    </w:p>
    <w:p w:rsidR="00BF3F7B" w:rsidRPr="00331069" w:rsidRDefault="00BF3F7B" w:rsidP="00463390">
      <w:pPr>
        <w:spacing w:line="360" w:lineRule="auto"/>
        <w:jc w:val="both"/>
        <w:rPr>
          <w:rFonts w:ascii="Palatino Linotype" w:hAnsi="Palatino Linotype" w:cs="Arial"/>
        </w:rPr>
      </w:pPr>
      <w:r w:rsidRPr="00331069">
        <w:rPr>
          <w:rFonts w:ascii="Palatino Linotype" w:hAnsi="Palatino Linotype" w:cs="Arial"/>
        </w:rPr>
        <w:t>El segundo archivo electrónico contiene el oficio número 8000/0046/2019, suscrito por el Director General de Administración y Finanzas, en el que le informa a la Titular de la Unidad de Transparen</w:t>
      </w:r>
      <w:r w:rsidR="00953338" w:rsidRPr="00331069">
        <w:rPr>
          <w:rFonts w:ascii="Palatino Linotype" w:hAnsi="Palatino Linotype" w:cs="Arial"/>
        </w:rPr>
        <w:t>cia la respuesta que proporciono</w:t>
      </w:r>
      <w:r w:rsidRPr="00331069">
        <w:rPr>
          <w:rFonts w:ascii="Palatino Linotype" w:hAnsi="Palatino Linotype" w:cs="Arial"/>
        </w:rPr>
        <w:t xml:space="preserve"> a cada una de los cuestionamientos realizados por el particular. </w:t>
      </w:r>
    </w:p>
    <w:p w:rsidR="00D6704A" w:rsidRPr="00331069" w:rsidRDefault="00D6704A" w:rsidP="00463390">
      <w:pPr>
        <w:spacing w:line="360" w:lineRule="auto"/>
        <w:jc w:val="both"/>
        <w:rPr>
          <w:rFonts w:ascii="Palatino Linotype" w:hAnsi="Palatino Linotype" w:cs="Arial"/>
        </w:rPr>
      </w:pPr>
    </w:p>
    <w:p w:rsidR="00112882" w:rsidRPr="00331069" w:rsidRDefault="009C3D1B" w:rsidP="006819A8">
      <w:pPr>
        <w:spacing w:line="360" w:lineRule="auto"/>
        <w:jc w:val="both"/>
        <w:rPr>
          <w:rFonts w:ascii="Palatino Linotype" w:hAnsi="Palatino Linotype" w:cs="Arial"/>
          <w:b/>
        </w:rPr>
      </w:pPr>
      <w:r w:rsidRPr="00331069">
        <w:rPr>
          <w:rFonts w:ascii="Palatino Linotype" w:hAnsi="Palatino Linotype" w:cs="Arial"/>
        </w:rPr>
        <w:t>De lo anterior</w:t>
      </w:r>
      <w:r w:rsidR="005A354D" w:rsidRPr="00331069">
        <w:rPr>
          <w:rFonts w:ascii="Palatino Linotype" w:hAnsi="Palatino Linotype" w:cs="Arial"/>
        </w:rPr>
        <w:t xml:space="preserve">, </w:t>
      </w:r>
      <w:r w:rsidR="00D6704A" w:rsidRPr="00331069">
        <w:rPr>
          <w:rFonts w:ascii="Palatino Linotype" w:hAnsi="Palatino Linotype" w:cs="Arial"/>
          <w:b/>
        </w:rPr>
        <w:t>EL</w:t>
      </w:r>
      <w:r w:rsidR="00CC5DA2" w:rsidRPr="00331069">
        <w:rPr>
          <w:rFonts w:ascii="Palatino Linotype" w:hAnsi="Palatino Linotype" w:cs="Arial"/>
          <w:b/>
        </w:rPr>
        <w:t xml:space="preserve"> RECURRENTE</w:t>
      </w:r>
      <w:r w:rsidR="006854D9" w:rsidRPr="00331069">
        <w:rPr>
          <w:rFonts w:ascii="Palatino Linotype" w:hAnsi="Palatino Linotype" w:cs="Arial"/>
        </w:rPr>
        <w:t xml:space="preserve"> </w:t>
      </w:r>
      <w:r w:rsidR="00DF32E7" w:rsidRPr="00331069">
        <w:rPr>
          <w:rFonts w:ascii="Palatino Linotype" w:hAnsi="Palatino Linotype" w:cs="Arial"/>
        </w:rPr>
        <w:t xml:space="preserve">interpuso </w:t>
      </w:r>
      <w:r w:rsidR="00170556" w:rsidRPr="00331069">
        <w:rPr>
          <w:rFonts w:ascii="Palatino Linotype" w:hAnsi="Palatino Linotype" w:cs="Arial"/>
        </w:rPr>
        <w:t>el</w:t>
      </w:r>
      <w:r w:rsidR="006854D9" w:rsidRPr="00331069">
        <w:rPr>
          <w:rFonts w:ascii="Palatino Linotype" w:hAnsi="Palatino Linotype" w:cs="Arial"/>
        </w:rPr>
        <w:t xml:space="preserve"> </w:t>
      </w:r>
      <w:r w:rsidR="00DF6505" w:rsidRPr="00331069">
        <w:rPr>
          <w:rFonts w:ascii="Palatino Linotype" w:hAnsi="Palatino Linotype" w:cs="Arial"/>
        </w:rPr>
        <w:t>r</w:t>
      </w:r>
      <w:r w:rsidR="006854D9" w:rsidRPr="00331069">
        <w:rPr>
          <w:rFonts w:ascii="Palatino Linotype" w:hAnsi="Palatino Linotype" w:cs="Arial"/>
        </w:rPr>
        <w:t>ecurso d</w:t>
      </w:r>
      <w:r w:rsidR="00F41505" w:rsidRPr="00331069">
        <w:rPr>
          <w:rFonts w:ascii="Palatino Linotype" w:hAnsi="Palatino Linotype" w:cs="Arial"/>
        </w:rPr>
        <w:t>e</w:t>
      </w:r>
      <w:r w:rsidR="00361698" w:rsidRPr="00331069">
        <w:rPr>
          <w:rFonts w:ascii="Palatino Linotype" w:hAnsi="Palatino Linotype" w:cs="Arial"/>
        </w:rPr>
        <w:t xml:space="preserve"> </w:t>
      </w:r>
      <w:r w:rsidR="00DF6505" w:rsidRPr="00331069">
        <w:rPr>
          <w:rFonts w:ascii="Palatino Linotype" w:hAnsi="Palatino Linotype" w:cs="Arial"/>
        </w:rPr>
        <w:t>r</w:t>
      </w:r>
      <w:r w:rsidR="00361698" w:rsidRPr="00331069">
        <w:rPr>
          <w:rFonts w:ascii="Palatino Linotype" w:hAnsi="Palatino Linotype" w:cs="Arial"/>
        </w:rPr>
        <w:t>evisión que nos ocupa</w:t>
      </w:r>
      <w:r w:rsidR="001E6358" w:rsidRPr="00331069">
        <w:rPr>
          <w:rFonts w:ascii="Palatino Linotype" w:hAnsi="Palatino Linotype" w:cs="Arial"/>
        </w:rPr>
        <w:t>,</w:t>
      </w:r>
      <w:r w:rsidR="00DF32E7" w:rsidRPr="00331069">
        <w:rPr>
          <w:rFonts w:ascii="Palatino Linotype" w:hAnsi="Palatino Linotype" w:cs="Arial"/>
        </w:rPr>
        <w:t xml:space="preserve"> en </w:t>
      </w:r>
      <w:r w:rsidR="00EC0712" w:rsidRPr="00331069">
        <w:rPr>
          <w:rFonts w:ascii="Palatino Linotype" w:hAnsi="Palatino Linotype" w:cs="Arial"/>
        </w:rPr>
        <w:t>el</w:t>
      </w:r>
      <w:r w:rsidR="00DF32E7" w:rsidRPr="00331069">
        <w:rPr>
          <w:rFonts w:ascii="Palatino Linotype" w:hAnsi="Palatino Linotype" w:cs="Arial"/>
        </w:rPr>
        <w:t xml:space="preserve"> que </w:t>
      </w:r>
      <w:r w:rsidR="00361698" w:rsidRPr="00331069">
        <w:rPr>
          <w:rFonts w:ascii="Palatino Linotype" w:hAnsi="Palatino Linotype" w:cs="Arial"/>
        </w:rPr>
        <w:t>se in</w:t>
      </w:r>
      <w:r w:rsidR="00DF6505" w:rsidRPr="00331069">
        <w:rPr>
          <w:rFonts w:ascii="Palatino Linotype" w:hAnsi="Palatino Linotype" w:cs="Arial"/>
        </w:rPr>
        <w:t>con</w:t>
      </w:r>
      <w:r w:rsidR="00BF3F7B" w:rsidRPr="00331069">
        <w:rPr>
          <w:rFonts w:ascii="Palatino Linotype" w:hAnsi="Palatino Linotype" w:cs="Arial"/>
        </w:rPr>
        <w:t>formó de que</w:t>
      </w:r>
      <w:r w:rsidR="007D1195" w:rsidRPr="00331069">
        <w:rPr>
          <w:rFonts w:ascii="Palatino Linotype" w:hAnsi="Palatino Linotype" w:cs="Arial"/>
        </w:rPr>
        <w:t xml:space="preserve"> </w:t>
      </w:r>
      <w:r w:rsidR="00BC0465" w:rsidRPr="00331069">
        <w:rPr>
          <w:rFonts w:ascii="Palatino Linotype" w:hAnsi="Palatino Linotype" w:cs="Arial"/>
        </w:rPr>
        <w:t>la información era incompleta</w:t>
      </w:r>
      <w:r w:rsidR="006A1AD8" w:rsidRPr="00331069">
        <w:rPr>
          <w:rFonts w:ascii="Palatino Linotype" w:hAnsi="Palatino Linotype" w:cs="Arial"/>
        </w:rPr>
        <w:t>; en virtud de que en la pregunta 3 requiri</w:t>
      </w:r>
      <w:r w:rsidR="00953338" w:rsidRPr="00331069">
        <w:rPr>
          <w:rFonts w:ascii="Palatino Linotype" w:hAnsi="Palatino Linotype" w:cs="Arial"/>
        </w:rPr>
        <w:t xml:space="preserve">ó un comparativo; en el punto 4 pidió nivelación de todos los puestos y solo dan nombres y fechas pero no dicen que tipo de personal y por último relativo al punto 5 se concreta a manifestar que cumplen con la normativa aplicable sin contestar la pregunta </w:t>
      </w:r>
      <w:r w:rsidR="00B6069B" w:rsidRPr="00331069">
        <w:rPr>
          <w:rFonts w:ascii="Palatino Linotype" w:hAnsi="Palatino Linotype" w:cs="Arial"/>
        </w:rPr>
        <w:t>y expresó</w:t>
      </w:r>
      <w:r w:rsidR="007D1195" w:rsidRPr="00331069">
        <w:rPr>
          <w:rFonts w:ascii="Palatino Linotype" w:hAnsi="Palatino Linotype" w:cs="Arial"/>
        </w:rPr>
        <w:t xml:space="preserve"> como razones y motivos de inconformidad </w:t>
      </w:r>
      <w:r w:rsidR="006A1AD8" w:rsidRPr="00331069">
        <w:rPr>
          <w:rFonts w:ascii="Palatino Linotype" w:hAnsi="Palatino Linotype" w:cs="Arial"/>
        </w:rPr>
        <w:t>las evasivas de la respuesta</w:t>
      </w:r>
      <w:r w:rsidR="004F5829" w:rsidRPr="00331069">
        <w:rPr>
          <w:rFonts w:ascii="Palatino Linotype" w:hAnsi="Palatino Linotype" w:cs="Arial"/>
        </w:rPr>
        <w:t>,</w:t>
      </w:r>
      <w:r w:rsidR="00BF3F7B" w:rsidRPr="00331069">
        <w:rPr>
          <w:rFonts w:ascii="Palatino Linotype" w:hAnsi="Palatino Linotype" w:cs="Arial"/>
        </w:rPr>
        <w:t xml:space="preserve"> ya </w:t>
      </w:r>
      <w:r w:rsidR="007D1195" w:rsidRPr="00331069">
        <w:rPr>
          <w:rFonts w:ascii="Palatino Linotype" w:hAnsi="Palatino Linotype" w:cs="Arial"/>
        </w:rPr>
        <w:t>que</w:t>
      </w:r>
      <w:r w:rsidR="00170556" w:rsidRPr="00331069">
        <w:rPr>
          <w:rFonts w:ascii="Palatino Linotype" w:hAnsi="Palatino Linotype" w:cs="Arial"/>
        </w:rPr>
        <w:t xml:space="preserve"> </w:t>
      </w:r>
      <w:r w:rsidR="00BF3F7B" w:rsidRPr="00331069">
        <w:rPr>
          <w:rFonts w:ascii="Palatino Linotype" w:hAnsi="Palatino Linotype" w:cs="Arial"/>
        </w:rPr>
        <w:t>cuentan con ella</w:t>
      </w:r>
      <w:r w:rsidR="00170556" w:rsidRPr="00331069">
        <w:rPr>
          <w:rFonts w:ascii="Palatino Linotype" w:hAnsi="Palatino Linotype" w:cs="Arial"/>
        </w:rPr>
        <w:t>.</w:t>
      </w:r>
    </w:p>
    <w:p w:rsidR="007D1195" w:rsidRPr="00331069" w:rsidRDefault="00091A6D" w:rsidP="007D1195">
      <w:pPr>
        <w:spacing w:before="100" w:beforeAutospacing="1" w:after="100" w:afterAutospacing="1" w:line="360" w:lineRule="auto"/>
        <w:jc w:val="both"/>
        <w:rPr>
          <w:rFonts w:ascii="Palatino Linotype" w:hAnsi="Palatino Linotype" w:cs="Arial"/>
          <w:lang w:val="es-ES_tradnl"/>
        </w:rPr>
      </w:pPr>
      <w:r w:rsidRPr="00331069">
        <w:rPr>
          <w:rFonts w:ascii="Palatino Linotype" w:hAnsi="Palatino Linotype" w:cs="Arial"/>
        </w:rPr>
        <w:t>En atención a lo expuesto</w:t>
      </w:r>
      <w:r w:rsidR="007D1195" w:rsidRPr="00331069">
        <w:rPr>
          <w:rFonts w:ascii="Palatino Linotype" w:hAnsi="Palatino Linotype" w:cs="Arial"/>
        </w:rPr>
        <w:t xml:space="preserve"> y de las constancias que obran en </w:t>
      </w:r>
      <w:r w:rsidR="00170556" w:rsidRPr="00331069">
        <w:rPr>
          <w:rFonts w:ascii="Palatino Linotype" w:hAnsi="Palatino Linotype" w:cs="Arial"/>
        </w:rPr>
        <w:t>el</w:t>
      </w:r>
      <w:r w:rsidR="007D1195" w:rsidRPr="00331069">
        <w:rPr>
          <w:rFonts w:ascii="Palatino Linotype" w:hAnsi="Palatino Linotype" w:cs="Arial"/>
        </w:rPr>
        <w:t xml:space="preserve"> expediente electrónico del </w:t>
      </w:r>
      <w:r w:rsidR="007D1195" w:rsidRPr="00331069">
        <w:rPr>
          <w:rFonts w:ascii="Palatino Linotype" w:hAnsi="Palatino Linotype" w:cs="Arial"/>
          <w:b/>
        </w:rPr>
        <w:t>SAIMEX</w:t>
      </w:r>
      <w:r w:rsidR="007D1195" w:rsidRPr="00331069">
        <w:rPr>
          <w:rFonts w:ascii="Palatino Linotype" w:hAnsi="Palatino Linotype" w:cs="Arial"/>
        </w:rPr>
        <w:t xml:space="preserve">, se advierte que </w:t>
      </w:r>
      <w:r w:rsidR="004F5829" w:rsidRPr="00331069">
        <w:rPr>
          <w:rFonts w:ascii="Palatino Linotype" w:hAnsi="Palatino Linotype" w:cs="Arial"/>
          <w:b/>
          <w:lang w:val="es-ES_tradnl"/>
        </w:rPr>
        <w:t>EL</w:t>
      </w:r>
      <w:r w:rsidR="007D1195" w:rsidRPr="00331069">
        <w:rPr>
          <w:rFonts w:ascii="Palatino Linotype" w:hAnsi="Palatino Linotype" w:cs="Arial"/>
          <w:b/>
          <w:lang w:val="es-ES_tradnl"/>
        </w:rPr>
        <w:t xml:space="preserve"> RECURRENTE </w:t>
      </w:r>
      <w:r w:rsidR="007D1195" w:rsidRPr="00331069">
        <w:rPr>
          <w:rFonts w:ascii="Palatino Linotype" w:hAnsi="Palatino Linotype" w:cs="Arial"/>
          <w:lang w:val="es-ES_tradnl"/>
        </w:rPr>
        <w:t>fue omis</w:t>
      </w:r>
      <w:r w:rsidR="004F5829" w:rsidRPr="00331069">
        <w:rPr>
          <w:rFonts w:ascii="Palatino Linotype" w:hAnsi="Palatino Linotype" w:cs="Arial"/>
          <w:lang w:val="es-ES_tradnl"/>
        </w:rPr>
        <w:t>o</w:t>
      </w:r>
      <w:r w:rsidR="007D1195" w:rsidRPr="00331069">
        <w:rPr>
          <w:rFonts w:ascii="Palatino Linotype" w:hAnsi="Palatino Linotype" w:cs="Arial"/>
          <w:lang w:val="es-ES_tradnl"/>
        </w:rPr>
        <w:t xml:space="preserve"> en realizar manifestaciones o presentar pruebas que a su derecho convinieran, </w:t>
      </w:r>
      <w:r w:rsidR="00170556" w:rsidRPr="00331069">
        <w:rPr>
          <w:rFonts w:ascii="Palatino Linotype" w:hAnsi="Palatino Linotype" w:cs="Arial"/>
          <w:lang w:val="es-ES_tradnl"/>
        </w:rPr>
        <w:t>por su parte</w:t>
      </w:r>
      <w:r w:rsidR="007D1195" w:rsidRPr="00331069">
        <w:rPr>
          <w:rFonts w:ascii="Palatino Linotype" w:hAnsi="Palatino Linotype" w:cs="Arial"/>
          <w:lang w:val="es-ES_tradnl"/>
        </w:rPr>
        <w:t xml:space="preserve"> </w:t>
      </w:r>
      <w:r w:rsidR="007D1195" w:rsidRPr="00331069">
        <w:rPr>
          <w:rFonts w:ascii="Palatino Linotype" w:hAnsi="Palatino Linotype" w:cs="Arial"/>
          <w:b/>
          <w:lang w:val="es-ES_tradnl"/>
        </w:rPr>
        <w:t>EL SUJETO OBLIGADO</w:t>
      </w:r>
      <w:r w:rsidR="007D1195" w:rsidRPr="00331069">
        <w:rPr>
          <w:rFonts w:ascii="Palatino Linotype" w:hAnsi="Palatino Linotype" w:cs="Arial"/>
          <w:lang w:val="es-ES_tradnl"/>
        </w:rPr>
        <w:t xml:space="preserve"> </w:t>
      </w:r>
      <w:r w:rsidR="00DD609B" w:rsidRPr="00331069">
        <w:rPr>
          <w:rFonts w:ascii="Palatino Linotype" w:hAnsi="Palatino Linotype" w:cs="Arial"/>
          <w:lang w:val="es-ES_tradnl"/>
        </w:rPr>
        <w:t>en el plazo que le confiere la L</w:t>
      </w:r>
      <w:r w:rsidR="007D1195" w:rsidRPr="00331069">
        <w:rPr>
          <w:rFonts w:ascii="Palatino Linotype" w:hAnsi="Palatino Linotype" w:cs="Arial"/>
          <w:lang w:val="es-ES_tradnl"/>
        </w:rPr>
        <w:t>ey</w:t>
      </w:r>
      <w:r w:rsidR="00DD609B" w:rsidRPr="00331069">
        <w:rPr>
          <w:rFonts w:ascii="Palatino Linotype" w:hAnsi="Palatino Linotype" w:cs="Arial"/>
          <w:lang w:val="es-ES_tradnl"/>
        </w:rPr>
        <w:t xml:space="preserve"> de la materia</w:t>
      </w:r>
      <w:r w:rsidR="007D1195" w:rsidRPr="00331069">
        <w:rPr>
          <w:rFonts w:ascii="Palatino Linotype" w:hAnsi="Palatino Linotype" w:cs="Arial"/>
          <w:lang w:val="es-ES_tradnl"/>
        </w:rPr>
        <w:t xml:space="preserve">, </w:t>
      </w:r>
      <w:r w:rsidR="004F5829" w:rsidRPr="00331069">
        <w:rPr>
          <w:rFonts w:ascii="Palatino Linotype" w:hAnsi="Palatino Linotype" w:cs="Arial"/>
          <w:lang w:val="es-ES_tradnl"/>
        </w:rPr>
        <w:t>no remitió</w:t>
      </w:r>
      <w:r w:rsidR="007D1195" w:rsidRPr="00331069">
        <w:rPr>
          <w:rFonts w:ascii="Palatino Linotype" w:hAnsi="Palatino Linotype" w:cs="Arial"/>
          <w:lang w:val="es-ES_tradnl"/>
        </w:rPr>
        <w:t xml:space="preserve"> </w:t>
      </w:r>
      <w:r w:rsidR="00170556" w:rsidRPr="00331069">
        <w:rPr>
          <w:rFonts w:ascii="Palatino Linotype" w:hAnsi="Palatino Linotype" w:cs="Arial"/>
          <w:lang w:val="es-ES_tradnl"/>
        </w:rPr>
        <w:t>el</w:t>
      </w:r>
      <w:r w:rsidR="007D1195" w:rsidRPr="00331069">
        <w:rPr>
          <w:rFonts w:ascii="Palatino Linotype" w:hAnsi="Palatino Linotype" w:cs="Arial"/>
          <w:lang w:val="es-ES_tradnl"/>
        </w:rPr>
        <w:t xml:space="preserve"> Info</w:t>
      </w:r>
      <w:r w:rsidR="004F5829" w:rsidRPr="00331069">
        <w:rPr>
          <w:rFonts w:ascii="Palatino Linotype" w:hAnsi="Palatino Linotype" w:cs="Arial"/>
          <w:lang w:val="es-ES_tradnl"/>
        </w:rPr>
        <w:t>rme Justificado correspondiente</w:t>
      </w:r>
      <w:r w:rsidR="007D1195" w:rsidRPr="00331069">
        <w:rPr>
          <w:rFonts w:ascii="Palatino Linotype" w:hAnsi="Palatino Linotype" w:cs="Arial"/>
          <w:lang w:val="es-ES_tradnl"/>
        </w:rPr>
        <w:t>.</w:t>
      </w:r>
    </w:p>
    <w:p w:rsidR="007D1195" w:rsidRPr="00331069" w:rsidRDefault="00EC0712" w:rsidP="007D1195">
      <w:pPr>
        <w:spacing w:before="240" w:after="240" w:line="360" w:lineRule="auto"/>
        <w:jc w:val="both"/>
        <w:rPr>
          <w:rFonts w:ascii="Palatino Linotype" w:hAnsi="Palatino Linotype"/>
        </w:rPr>
      </w:pPr>
      <w:r w:rsidRPr="00331069">
        <w:rPr>
          <w:rFonts w:ascii="Palatino Linotype" w:hAnsi="Palatino Linotype"/>
        </w:rPr>
        <w:t>Por lo anterior</w:t>
      </w:r>
      <w:r w:rsidR="007D1195" w:rsidRPr="00331069">
        <w:rPr>
          <w:rFonts w:ascii="Palatino Linotype" w:hAnsi="Palatino Linotype"/>
        </w:rPr>
        <w:t xml:space="preserve">, es de precisar que se obvia el análisis de la competencia por parte del </w:t>
      </w:r>
      <w:r w:rsidR="007D1195" w:rsidRPr="00331069">
        <w:rPr>
          <w:rFonts w:ascii="Palatino Linotype" w:hAnsi="Palatino Linotype"/>
          <w:b/>
        </w:rPr>
        <w:t>SUJETO OBLIGADO</w:t>
      </w:r>
      <w:r w:rsidR="007D1195" w:rsidRPr="00331069">
        <w:rPr>
          <w:rFonts w:ascii="Palatino Linotype" w:hAnsi="Palatino Linotype"/>
        </w:rPr>
        <w:t xml:space="preserve">, para generar, administrar o poseer la información solicitada, dado que éste ha asumido la misma, en razón de que en su respuesta admitió contar </w:t>
      </w:r>
      <w:r w:rsidR="007D1195" w:rsidRPr="00331069">
        <w:rPr>
          <w:rFonts w:ascii="Palatino Linotype" w:hAnsi="Palatino Linotype"/>
        </w:rPr>
        <w:lastRenderedPageBreak/>
        <w:t>con dicha información</w:t>
      </w:r>
      <w:r w:rsidR="00953338" w:rsidRPr="00331069">
        <w:rPr>
          <w:rFonts w:ascii="Palatino Linotype" w:hAnsi="Palatino Linotype"/>
        </w:rPr>
        <w:t>, ya que da respuesta a cada uno de los planteamientos formulados por el particular</w:t>
      </w:r>
      <w:r w:rsidR="007D1195" w:rsidRPr="00331069">
        <w:rPr>
          <w:rFonts w:ascii="Palatino Linotype" w:hAnsi="Palatino Linotype"/>
        </w:rPr>
        <w:t>.</w:t>
      </w:r>
    </w:p>
    <w:p w:rsidR="007D1195" w:rsidRPr="00331069" w:rsidRDefault="007D1195" w:rsidP="007D1195">
      <w:pPr>
        <w:spacing w:before="240" w:after="240" w:line="360" w:lineRule="auto"/>
        <w:jc w:val="both"/>
        <w:rPr>
          <w:rFonts w:ascii="Palatino Linotype" w:hAnsi="Palatino Linotype"/>
        </w:rPr>
      </w:pPr>
      <w:r w:rsidRPr="00331069">
        <w:rPr>
          <w:rFonts w:ascii="Palatino Linotype" w:hAnsi="Palatino Linotype"/>
        </w:rPr>
        <w:t xml:space="preserve">En efecto, el hecho de que </w:t>
      </w:r>
      <w:r w:rsidRPr="00331069">
        <w:rPr>
          <w:rFonts w:ascii="Palatino Linotype" w:hAnsi="Palatino Linotype"/>
          <w:b/>
        </w:rPr>
        <w:t>EL SUJETO OBLIGADO</w:t>
      </w:r>
      <w:r w:rsidRPr="00331069">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7D1195" w:rsidRPr="00331069" w:rsidRDefault="007D1195" w:rsidP="007D1195">
      <w:pPr>
        <w:spacing w:before="240" w:after="240" w:line="360" w:lineRule="auto"/>
        <w:jc w:val="both"/>
        <w:rPr>
          <w:rFonts w:ascii="Palatino Linotype" w:hAnsi="Palatino Linotype"/>
        </w:rPr>
      </w:pPr>
      <w:r w:rsidRPr="00331069">
        <w:rPr>
          <w:rFonts w:ascii="Palatino Linotype" w:hAnsi="Palatino Linotype"/>
        </w:rPr>
        <w:t xml:space="preserve">De hecho, el estudio de la naturaleza jurídica de la información pública solicitada, tiene por objeto determinar si ésta la genera, posee o administra </w:t>
      </w:r>
      <w:r w:rsidRPr="00331069">
        <w:rPr>
          <w:rFonts w:ascii="Palatino Linotype" w:hAnsi="Palatino Linotype"/>
          <w:b/>
        </w:rPr>
        <w:t>EL SUJETO OBLIGADO</w:t>
      </w:r>
      <w:r w:rsidRPr="00331069">
        <w:rPr>
          <w:rFonts w:ascii="Palatino Linotype" w:hAnsi="Palatino Linotype"/>
        </w:rPr>
        <w:t>; sin embargo, en aquellos casos en que éste la asume</w:t>
      </w:r>
      <w:r w:rsidR="00953338" w:rsidRPr="00331069">
        <w:rPr>
          <w:rFonts w:ascii="Palatino Linotype" w:hAnsi="Palatino Linotype"/>
        </w:rPr>
        <w:t>; en virtud de que da respuesta a cada uno de los planteamientos requeridos por el particular</w:t>
      </w:r>
      <w:r w:rsidRPr="00331069">
        <w:rPr>
          <w:rFonts w:ascii="Palatino Linotype" w:hAnsi="Palatino Linotype"/>
        </w:rPr>
        <w:t>, implica que la genera, posee o administra; por consiguiente, a nada práctico nos conduciría su estudio, ya que se insiste, dicha información, fue asumida por el mismo</w:t>
      </w:r>
      <w:r w:rsidR="00953338" w:rsidRPr="00331069">
        <w:rPr>
          <w:rFonts w:ascii="Palatino Linotype" w:hAnsi="Palatino Linotype"/>
        </w:rPr>
        <w:t>;</w:t>
      </w:r>
      <w:r w:rsidRPr="00331069">
        <w:rPr>
          <w:rFonts w:ascii="Palatino Linotype" w:hAnsi="Palatino Linotype"/>
        </w:rPr>
        <w:t xml:space="preserve"> </w:t>
      </w:r>
      <w:r w:rsidR="00B6069B" w:rsidRPr="00331069">
        <w:rPr>
          <w:rFonts w:ascii="Palatino Linotype" w:hAnsi="Palatino Linotype"/>
        </w:rPr>
        <w:t>por lo</w:t>
      </w:r>
      <w:r w:rsidRPr="00331069">
        <w:rPr>
          <w:rFonts w:ascii="Palatino Linotype" w:hAnsi="Palatino Linotype"/>
        </w:rPr>
        <w:t xml:space="preserve"> que</w:t>
      </w:r>
      <w:r w:rsidR="00953338" w:rsidRPr="00331069">
        <w:rPr>
          <w:rFonts w:ascii="Palatino Linotype" w:hAnsi="Palatino Linotype"/>
        </w:rPr>
        <w:t>,</w:t>
      </w:r>
      <w:r w:rsidRPr="00331069">
        <w:rPr>
          <w:rFonts w:ascii="Palatino Linotype" w:hAnsi="Palatino Linotype"/>
        </w:rPr>
        <w:t xml:space="preserve"> la genera, posee y administra, en ejercicio de sus funciones de derecho público, motivo por el cual, se actualiza el supuesto jurídico, previsto en el artículo 12 de la Ley de la materia, anteriormente referido.</w:t>
      </w:r>
    </w:p>
    <w:p w:rsidR="007D1195" w:rsidRPr="00331069" w:rsidRDefault="007D1195" w:rsidP="007D1195">
      <w:pPr>
        <w:spacing w:before="100" w:beforeAutospacing="1" w:after="100" w:afterAutospacing="1" w:line="360" w:lineRule="auto"/>
        <w:jc w:val="both"/>
        <w:rPr>
          <w:rFonts w:ascii="Palatino Linotype" w:hAnsi="Palatino Linotype"/>
        </w:rPr>
      </w:pPr>
      <w:r w:rsidRPr="00331069">
        <w:rPr>
          <w:rFonts w:ascii="Palatino Linotype" w:hAnsi="Palatino Linotype"/>
        </w:rPr>
        <w:t xml:space="preserve">En consecuencia, el presente estudio permitirá determinar si </w:t>
      </w:r>
      <w:r w:rsidRPr="00331069">
        <w:rPr>
          <w:rFonts w:ascii="Palatino Linotype" w:hAnsi="Palatino Linotype"/>
          <w:b/>
        </w:rPr>
        <w:t xml:space="preserve">EL SUJETO OBLIGADO, </w:t>
      </w:r>
      <w:r w:rsidRPr="00331069">
        <w:rPr>
          <w:rFonts w:ascii="Palatino Linotype" w:hAnsi="Palatino Linotype"/>
        </w:rPr>
        <w:t>a través de la respuesta a la solicitud de información</w:t>
      </w:r>
      <w:r w:rsidR="00501E92" w:rsidRPr="00331069">
        <w:rPr>
          <w:rFonts w:ascii="Palatino Linotype" w:hAnsi="Palatino Linotype"/>
        </w:rPr>
        <w:t>,</w:t>
      </w:r>
      <w:r w:rsidRPr="00331069">
        <w:rPr>
          <w:rFonts w:ascii="Palatino Linotype" w:hAnsi="Palatino Linotype"/>
        </w:rPr>
        <w:t xml:space="preserve"> colmó el derecho de acceso a la información de</w:t>
      </w:r>
      <w:r w:rsidR="00170556" w:rsidRPr="00331069">
        <w:rPr>
          <w:rFonts w:ascii="Palatino Linotype" w:hAnsi="Palatino Linotype"/>
        </w:rPr>
        <w:t>l</w:t>
      </w:r>
      <w:r w:rsidRPr="00331069">
        <w:rPr>
          <w:rFonts w:ascii="Palatino Linotype" w:hAnsi="Palatino Linotype"/>
        </w:rPr>
        <w:t xml:space="preserve"> particular</w:t>
      </w:r>
      <w:r w:rsidR="003F6B1A" w:rsidRPr="00331069">
        <w:rPr>
          <w:rFonts w:ascii="Palatino Linotype" w:hAnsi="Palatino Linotype"/>
        </w:rPr>
        <w:t>, tal y como se aprecia a continuación:</w:t>
      </w:r>
    </w:p>
    <w:tbl>
      <w:tblPr>
        <w:tblStyle w:val="Tablaconcuadrcula"/>
        <w:tblW w:w="9209" w:type="dxa"/>
        <w:tblLayout w:type="fixed"/>
        <w:tblLook w:val="04A0" w:firstRow="1" w:lastRow="0" w:firstColumn="1" w:lastColumn="0" w:noHBand="0" w:noVBand="1"/>
      </w:tblPr>
      <w:tblGrid>
        <w:gridCol w:w="2972"/>
        <w:gridCol w:w="1493"/>
        <w:gridCol w:w="3185"/>
        <w:gridCol w:w="1559"/>
      </w:tblGrid>
      <w:tr w:rsidR="003F6B1A" w:rsidRPr="00331069" w:rsidTr="003F6B1A">
        <w:tc>
          <w:tcPr>
            <w:tcW w:w="2972" w:type="dxa"/>
            <w:shd w:val="clear" w:color="auto" w:fill="BFBFBF" w:themeFill="background1" w:themeFillShade="BF"/>
          </w:tcPr>
          <w:p w:rsidR="003F6B1A" w:rsidRPr="00331069" w:rsidRDefault="003F6B1A" w:rsidP="007D1195">
            <w:pPr>
              <w:spacing w:before="100" w:beforeAutospacing="1" w:after="100" w:afterAutospacing="1" w:line="360" w:lineRule="auto"/>
              <w:jc w:val="both"/>
              <w:rPr>
                <w:rFonts w:ascii="Palatino Linotype" w:hAnsi="Palatino Linotype"/>
              </w:rPr>
            </w:pPr>
            <w:r w:rsidRPr="00331069">
              <w:rPr>
                <w:rFonts w:ascii="Palatino Linotype" w:hAnsi="Palatino Linotype"/>
              </w:rPr>
              <w:t>Solicitud</w:t>
            </w:r>
          </w:p>
        </w:tc>
        <w:tc>
          <w:tcPr>
            <w:tcW w:w="1493" w:type="dxa"/>
            <w:shd w:val="clear" w:color="auto" w:fill="BFBFBF" w:themeFill="background1" w:themeFillShade="BF"/>
          </w:tcPr>
          <w:p w:rsidR="003F6B1A" w:rsidRPr="00331069" w:rsidRDefault="003F6B1A" w:rsidP="007D1195">
            <w:pPr>
              <w:spacing w:before="100" w:beforeAutospacing="1" w:after="100" w:afterAutospacing="1" w:line="360" w:lineRule="auto"/>
              <w:jc w:val="both"/>
              <w:rPr>
                <w:rFonts w:ascii="Palatino Linotype" w:hAnsi="Palatino Linotype"/>
              </w:rPr>
            </w:pPr>
            <w:r w:rsidRPr="00331069">
              <w:rPr>
                <w:rFonts w:ascii="Palatino Linotype" w:hAnsi="Palatino Linotype"/>
              </w:rPr>
              <w:t>Respuesta</w:t>
            </w:r>
          </w:p>
        </w:tc>
        <w:tc>
          <w:tcPr>
            <w:tcW w:w="4744" w:type="dxa"/>
            <w:gridSpan w:val="2"/>
            <w:shd w:val="clear" w:color="auto" w:fill="BFBFBF" w:themeFill="background1" w:themeFillShade="BF"/>
          </w:tcPr>
          <w:p w:rsidR="003F6B1A" w:rsidRPr="00331069" w:rsidRDefault="003F6B1A" w:rsidP="007D1195">
            <w:pPr>
              <w:spacing w:before="100" w:beforeAutospacing="1" w:after="100" w:afterAutospacing="1" w:line="360" w:lineRule="auto"/>
              <w:jc w:val="both"/>
              <w:rPr>
                <w:rFonts w:ascii="Palatino Linotype" w:hAnsi="Palatino Linotype"/>
              </w:rPr>
            </w:pPr>
            <w:r w:rsidRPr="00331069">
              <w:rPr>
                <w:rFonts w:ascii="Palatino Linotype" w:hAnsi="Palatino Linotype"/>
              </w:rPr>
              <w:t>Cumple</w:t>
            </w:r>
          </w:p>
        </w:tc>
      </w:tr>
      <w:tr w:rsidR="003F6B1A" w:rsidRPr="00331069" w:rsidTr="003F6B1A">
        <w:tc>
          <w:tcPr>
            <w:tcW w:w="2972" w:type="dxa"/>
          </w:tcPr>
          <w:p w:rsidR="003F6B1A" w:rsidRPr="00331069" w:rsidRDefault="003F6B1A" w:rsidP="007D1195">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 xml:space="preserve">El número de plazas que fueron ocupadas a nivel operativo, enlaces, </w:t>
            </w:r>
            <w:r w:rsidRPr="00331069">
              <w:rPr>
                <w:rFonts w:ascii="Palatino Linotype" w:hAnsi="Palatino Linotype"/>
                <w:sz w:val="16"/>
                <w:szCs w:val="16"/>
              </w:rPr>
              <w:lastRenderedPageBreak/>
              <w:t>mandos medios y superiores en el año de 2018.</w:t>
            </w:r>
          </w:p>
        </w:tc>
        <w:tc>
          <w:tcPr>
            <w:tcW w:w="4678" w:type="dxa"/>
            <w:gridSpan w:val="2"/>
          </w:tcPr>
          <w:p w:rsidR="003F6B1A" w:rsidRPr="00331069" w:rsidRDefault="003F6B1A" w:rsidP="007D1195">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lastRenderedPageBreak/>
              <w:t>Le informó que el número total de plazas ocupadas en 2018 en todos los niveles fue de 142</w:t>
            </w:r>
          </w:p>
        </w:tc>
        <w:tc>
          <w:tcPr>
            <w:tcW w:w="1559" w:type="dxa"/>
          </w:tcPr>
          <w:p w:rsidR="003F6B1A" w:rsidRPr="00331069" w:rsidRDefault="003F6B1A" w:rsidP="003F6B1A">
            <w:pPr>
              <w:pStyle w:val="Prrafodelista"/>
              <w:spacing w:before="100" w:beforeAutospacing="1" w:after="100" w:afterAutospacing="1" w:line="360" w:lineRule="auto"/>
              <w:ind w:left="175"/>
              <w:jc w:val="both"/>
              <w:rPr>
                <w:rFonts w:ascii="Palatino Linotype" w:hAnsi="Palatino Linotype"/>
                <w:sz w:val="16"/>
                <w:szCs w:val="16"/>
              </w:rPr>
            </w:pPr>
            <w:r w:rsidRPr="00331069">
              <w:rPr>
                <w:rFonts w:ascii="Palatino Linotype" w:hAnsi="Palatino Linotype"/>
                <w:sz w:val="16"/>
                <w:szCs w:val="16"/>
              </w:rPr>
              <w:t>Parcialmente</w:t>
            </w:r>
          </w:p>
        </w:tc>
      </w:tr>
      <w:tr w:rsidR="003F6B1A" w:rsidRPr="00331069" w:rsidTr="003F6B1A">
        <w:tc>
          <w:tcPr>
            <w:tcW w:w="2972" w:type="dxa"/>
          </w:tcPr>
          <w:p w:rsidR="003F6B1A" w:rsidRPr="00331069" w:rsidRDefault="003F6B1A" w:rsidP="007D1195">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Las convocatorias respectivas y sus procesos de selección de cada uno.</w:t>
            </w:r>
          </w:p>
        </w:tc>
        <w:tc>
          <w:tcPr>
            <w:tcW w:w="4678" w:type="dxa"/>
            <w:gridSpan w:val="2"/>
          </w:tcPr>
          <w:p w:rsidR="003F6B1A" w:rsidRPr="00331069" w:rsidRDefault="003F6B1A" w:rsidP="00B31E73">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Le manifestó que la Comisión no realiza convocatorias, ni procesos de selección; que las contrataciones se realizan conforme a lo previsto en el Capítulo I, “Del ingreso al servicio público” del Título Tercero, “De los derechos y obligaciones individuales de los servidores públicos” de la Ley del Trabajo de los servidores públicos del Estado y Municipios.</w:t>
            </w:r>
          </w:p>
        </w:tc>
        <w:tc>
          <w:tcPr>
            <w:tcW w:w="1559" w:type="dxa"/>
          </w:tcPr>
          <w:p w:rsidR="003F6B1A" w:rsidRPr="00331069" w:rsidRDefault="003F6B1A" w:rsidP="00B31E73">
            <w:pPr>
              <w:pStyle w:val="Prrafodelista"/>
              <w:numPr>
                <w:ilvl w:val="0"/>
                <w:numId w:val="22"/>
              </w:numPr>
              <w:spacing w:before="100" w:beforeAutospacing="1" w:after="100" w:afterAutospacing="1" w:line="360" w:lineRule="auto"/>
              <w:jc w:val="both"/>
              <w:rPr>
                <w:rFonts w:ascii="Palatino Linotype" w:hAnsi="Palatino Linotype"/>
                <w:sz w:val="16"/>
                <w:szCs w:val="16"/>
              </w:rPr>
            </w:pPr>
          </w:p>
        </w:tc>
      </w:tr>
      <w:tr w:rsidR="003F6B1A" w:rsidRPr="00331069" w:rsidTr="003F6B1A">
        <w:tc>
          <w:tcPr>
            <w:tcW w:w="2972" w:type="dxa"/>
          </w:tcPr>
          <w:p w:rsidR="003F6B1A" w:rsidRPr="00331069" w:rsidRDefault="003F6B1A" w:rsidP="007D1195">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Informen si cumplen con el perfil de acorde al puesto o cargo que ocupan mencionando en una lista el nivel de estudios de cada uno comparado con el cargo o puesto que ocupan es decir acorde al catálogo de puestos</w:t>
            </w:r>
          </w:p>
        </w:tc>
        <w:tc>
          <w:tcPr>
            <w:tcW w:w="4678" w:type="dxa"/>
            <w:gridSpan w:val="2"/>
          </w:tcPr>
          <w:p w:rsidR="003F6B1A" w:rsidRPr="00331069" w:rsidRDefault="003F6B1A" w:rsidP="007D1195">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Anexó el listado denominado Escolaridad de los servidores públicos de la CAEM, contratados en 2018.</w:t>
            </w:r>
          </w:p>
        </w:tc>
        <w:tc>
          <w:tcPr>
            <w:tcW w:w="1559" w:type="dxa"/>
          </w:tcPr>
          <w:p w:rsidR="003F6B1A" w:rsidRPr="00331069" w:rsidRDefault="003F6B1A" w:rsidP="007D039B">
            <w:pPr>
              <w:spacing w:before="100" w:beforeAutospacing="1" w:after="100" w:afterAutospacing="1" w:line="360" w:lineRule="auto"/>
              <w:ind w:left="360"/>
              <w:rPr>
                <w:rFonts w:ascii="Palatino Linotype" w:hAnsi="Palatino Linotype"/>
                <w:sz w:val="16"/>
                <w:szCs w:val="16"/>
              </w:rPr>
            </w:pPr>
            <w:r w:rsidRPr="00331069">
              <w:rPr>
                <w:rFonts w:ascii="Palatino Linotype" w:hAnsi="Palatino Linotype"/>
                <w:sz w:val="16"/>
                <w:szCs w:val="16"/>
              </w:rPr>
              <w:t>Parcialmente</w:t>
            </w:r>
          </w:p>
        </w:tc>
      </w:tr>
      <w:tr w:rsidR="003F6B1A" w:rsidRPr="00331069" w:rsidTr="003F6B1A">
        <w:tc>
          <w:tcPr>
            <w:tcW w:w="2972" w:type="dxa"/>
          </w:tcPr>
          <w:p w:rsidR="003F6B1A" w:rsidRPr="00331069" w:rsidRDefault="003F6B1A" w:rsidP="007D1195">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Cuántas nivelaciones de rango y nivel se llevaron a cabo en el personal operativo, enlace, mandos medios y superiores durante el 2018, mencionando el nombre y fecha de cada uno</w:t>
            </w:r>
          </w:p>
        </w:tc>
        <w:tc>
          <w:tcPr>
            <w:tcW w:w="4678" w:type="dxa"/>
            <w:gridSpan w:val="2"/>
          </w:tcPr>
          <w:p w:rsidR="003F6B1A" w:rsidRPr="00331069" w:rsidRDefault="003F6B1A" w:rsidP="007D1195">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Le adjuntó el listado de servidores públicos de la CAEM que fueron nivelados en 2018, señalando nombre y fecha</w:t>
            </w:r>
          </w:p>
        </w:tc>
        <w:tc>
          <w:tcPr>
            <w:tcW w:w="1559" w:type="dxa"/>
          </w:tcPr>
          <w:p w:rsidR="003F6B1A" w:rsidRPr="00331069" w:rsidRDefault="003F6B1A" w:rsidP="003F6B1A">
            <w:pPr>
              <w:pStyle w:val="Prrafodelista"/>
              <w:spacing w:before="100" w:beforeAutospacing="1" w:after="100" w:afterAutospacing="1" w:line="360" w:lineRule="auto"/>
              <w:ind w:left="175"/>
              <w:jc w:val="center"/>
              <w:rPr>
                <w:rFonts w:ascii="Palatino Linotype" w:hAnsi="Palatino Linotype"/>
                <w:sz w:val="16"/>
                <w:szCs w:val="16"/>
              </w:rPr>
            </w:pPr>
            <w:r w:rsidRPr="00331069">
              <w:rPr>
                <w:rFonts w:ascii="Palatino Linotype" w:hAnsi="Palatino Linotype"/>
                <w:sz w:val="16"/>
                <w:szCs w:val="16"/>
              </w:rPr>
              <w:t>Parcialmente</w:t>
            </w:r>
          </w:p>
        </w:tc>
      </w:tr>
      <w:tr w:rsidR="003F6B1A" w:rsidRPr="00331069" w:rsidTr="003F6B1A">
        <w:tc>
          <w:tcPr>
            <w:tcW w:w="2972" w:type="dxa"/>
          </w:tcPr>
          <w:p w:rsidR="003F6B1A" w:rsidRPr="00331069" w:rsidRDefault="003F6B1A" w:rsidP="007D1195">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Informen si reciben alguna gratificación extra en el mes de diciembre, además de las obligadas por la ley;  y si es así, informen los montos de cada uno, personal operativo, enlace, mandos medios y superiores incluyendo al vocal ejecutivo</w:t>
            </w:r>
          </w:p>
        </w:tc>
        <w:tc>
          <w:tcPr>
            <w:tcW w:w="4678" w:type="dxa"/>
            <w:gridSpan w:val="2"/>
          </w:tcPr>
          <w:p w:rsidR="003F6B1A" w:rsidRPr="00331069" w:rsidRDefault="003F6B1A" w:rsidP="00DB70A8">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Le manifestó que la Comisión del Estado de México, da cumplimiento a las prestaciones y beneficios establecidos en la normativa aplicable en materia laboral.</w:t>
            </w:r>
          </w:p>
        </w:tc>
        <w:tc>
          <w:tcPr>
            <w:tcW w:w="1559" w:type="dxa"/>
          </w:tcPr>
          <w:p w:rsidR="003F6B1A" w:rsidRPr="00331069" w:rsidRDefault="003F6B1A" w:rsidP="007D1195">
            <w:pPr>
              <w:spacing w:before="100" w:beforeAutospacing="1" w:after="100" w:afterAutospacing="1" w:line="360" w:lineRule="auto"/>
              <w:jc w:val="both"/>
              <w:rPr>
                <w:rFonts w:ascii="Palatino Linotype" w:hAnsi="Palatino Linotype"/>
                <w:sz w:val="16"/>
                <w:szCs w:val="16"/>
              </w:rPr>
            </w:pPr>
            <w:r w:rsidRPr="00331069">
              <w:rPr>
                <w:rFonts w:ascii="Palatino Linotype" w:hAnsi="Palatino Linotype"/>
                <w:sz w:val="16"/>
                <w:szCs w:val="16"/>
              </w:rPr>
              <w:t>No cumple</w:t>
            </w:r>
          </w:p>
        </w:tc>
      </w:tr>
    </w:tbl>
    <w:p w:rsidR="00170556" w:rsidRPr="00331069" w:rsidRDefault="00247391" w:rsidP="007D1195">
      <w:pPr>
        <w:spacing w:before="100" w:beforeAutospacing="1" w:after="100" w:afterAutospacing="1" w:line="360" w:lineRule="auto"/>
        <w:jc w:val="both"/>
        <w:rPr>
          <w:rFonts w:ascii="Palatino Linotype" w:hAnsi="Palatino Linotype"/>
        </w:rPr>
      </w:pPr>
      <w:r w:rsidRPr="00331069">
        <w:rPr>
          <w:rFonts w:ascii="Palatino Linotype" w:hAnsi="Palatino Linotype"/>
        </w:rPr>
        <w:t>Ahora bien, se ir</w:t>
      </w:r>
      <w:r w:rsidR="00501E92" w:rsidRPr="00331069">
        <w:rPr>
          <w:rFonts w:ascii="Palatino Linotype" w:hAnsi="Palatino Linotype"/>
        </w:rPr>
        <w:t>á</w:t>
      </w:r>
      <w:r w:rsidRPr="00331069">
        <w:rPr>
          <w:rFonts w:ascii="Palatino Linotype" w:hAnsi="Palatino Linotype"/>
        </w:rPr>
        <w:t xml:space="preserve"> analizando punto por punto a efecto de determinar la información entregad</w:t>
      </w:r>
      <w:r w:rsidR="00501E92" w:rsidRPr="00331069">
        <w:rPr>
          <w:rFonts w:ascii="Palatino Linotype" w:hAnsi="Palatino Linotype"/>
        </w:rPr>
        <w:t>a</w:t>
      </w:r>
      <w:r w:rsidRPr="00331069">
        <w:rPr>
          <w:rFonts w:ascii="Palatino Linotype" w:hAnsi="Palatino Linotype"/>
        </w:rPr>
        <w:t xml:space="preserve"> en respuesta</w:t>
      </w:r>
      <w:r w:rsidR="00501E92" w:rsidRPr="00331069">
        <w:rPr>
          <w:rFonts w:ascii="Palatino Linotype" w:hAnsi="Palatino Linotype"/>
        </w:rPr>
        <w:t xml:space="preserve"> </w:t>
      </w:r>
      <w:r w:rsidRPr="00331069">
        <w:rPr>
          <w:rFonts w:ascii="Palatino Linotype" w:hAnsi="Palatino Linotype"/>
        </w:rPr>
        <w:t xml:space="preserve">por parte del </w:t>
      </w:r>
      <w:r w:rsidRPr="00331069">
        <w:rPr>
          <w:rFonts w:ascii="Palatino Linotype" w:hAnsi="Palatino Linotype"/>
          <w:b/>
        </w:rPr>
        <w:t>SUJETO OBLIGADO</w:t>
      </w:r>
      <w:r w:rsidRPr="00331069">
        <w:rPr>
          <w:rFonts w:ascii="Palatino Linotype" w:hAnsi="Palatino Linotype"/>
        </w:rPr>
        <w:t xml:space="preserve"> satisface el derecho de acceso a la información pública.</w:t>
      </w:r>
    </w:p>
    <w:p w:rsidR="00247391" w:rsidRPr="00331069" w:rsidRDefault="00247391" w:rsidP="007D1195">
      <w:pPr>
        <w:spacing w:before="100" w:beforeAutospacing="1" w:after="100" w:afterAutospacing="1" w:line="360" w:lineRule="auto"/>
        <w:jc w:val="both"/>
        <w:rPr>
          <w:rFonts w:ascii="Palatino Linotype" w:hAnsi="Palatino Linotype"/>
        </w:rPr>
      </w:pPr>
      <w:r w:rsidRPr="00331069">
        <w:rPr>
          <w:rFonts w:ascii="Palatino Linotype" w:hAnsi="Palatino Linotype"/>
        </w:rPr>
        <w:lastRenderedPageBreak/>
        <w:t xml:space="preserve">En relación a la solicitud requerida por la particular al </w:t>
      </w:r>
      <w:r w:rsidRPr="00331069">
        <w:rPr>
          <w:rFonts w:ascii="Palatino Linotype" w:hAnsi="Palatino Linotype"/>
          <w:b/>
        </w:rPr>
        <w:t>SUJETO OBLIGADO</w:t>
      </w:r>
      <w:r w:rsidR="00501E92" w:rsidRPr="00331069">
        <w:rPr>
          <w:rFonts w:ascii="Palatino Linotype" w:hAnsi="Palatino Linotype"/>
          <w:b/>
        </w:rPr>
        <w:t>,</w:t>
      </w:r>
      <w:r w:rsidRPr="00331069">
        <w:rPr>
          <w:rFonts w:ascii="Palatino Linotype" w:hAnsi="Palatino Linotype"/>
        </w:rPr>
        <w:t xml:space="preserve"> por </w:t>
      </w:r>
      <w:r w:rsidR="00DB70A8" w:rsidRPr="00331069">
        <w:rPr>
          <w:rFonts w:ascii="Palatino Linotype" w:hAnsi="Palatino Linotype"/>
        </w:rPr>
        <w:t>la</w:t>
      </w:r>
      <w:r w:rsidRPr="00331069">
        <w:rPr>
          <w:rFonts w:ascii="Palatino Linotype" w:hAnsi="Palatino Linotype"/>
        </w:rPr>
        <w:t xml:space="preserve"> cual requiere </w:t>
      </w:r>
      <w:r w:rsidR="006E4261" w:rsidRPr="00331069">
        <w:rPr>
          <w:rFonts w:ascii="Palatino Linotype" w:hAnsi="Palatino Linotype"/>
        </w:rPr>
        <w:t>el número de plazas que fueron ocupadas a nivel operativo, enlaces, mandos medios y superiores en el año de 2018</w:t>
      </w:r>
      <w:r w:rsidRPr="00331069">
        <w:rPr>
          <w:rFonts w:ascii="Palatino Linotype" w:hAnsi="Palatino Linotype"/>
        </w:rPr>
        <w:t xml:space="preserve">, </w:t>
      </w:r>
      <w:r w:rsidR="006E4261" w:rsidRPr="00331069">
        <w:rPr>
          <w:rFonts w:ascii="Palatino Linotype" w:hAnsi="Palatino Linotype"/>
        </w:rPr>
        <w:t>como se muestra a continuación:</w:t>
      </w:r>
    </w:p>
    <w:p w:rsidR="006E4261" w:rsidRPr="00331069" w:rsidRDefault="006E4261" w:rsidP="007D1195">
      <w:pPr>
        <w:spacing w:before="100" w:beforeAutospacing="1" w:after="100" w:afterAutospacing="1" w:line="360" w:lineRule="auto"/>
        <w:jc w:val="both"/>
        <w:rPr>
          <w:rFonts w:ascii="Palatino Linotype" w:hAnsi="Palatino Linotype"/>
        </w:rPr>
      </w:pPr>
      <w:r w:rsidRPr="00331069">
        <w:rPr>
          <w:noProof/>
          <w:lang w:val="es-MX" w:eastAsia="es-MX"/>
        </w:rPr>
        <mc:AlternateContent>
          <mc:Choice Requires="wps">
            <w:drawing>
              <wp:anchor distT="0" distB="0" distL="114300" distR="114300" simplePos="0" relativeHeight="251832320" behindDoc="0" locked="0" layoutInCell="1" allowOverlap="1">
                <wp:simplePos x="0" y="0"/>
                <wp:positionH relativeFrom="column">
                  <wp:posOffset>837565</wp:posOffset>
                </wp:positionH>
                <wp:positionV relativeFrom="paragraph">
                  <wp:posOffset>2910840</wp:posOffset>
                </wp:positionV>
                <wp:extent cx="4229100" cy="323850"/>
                <wp:effectExtent l="57150" t="38100" r="76200" b="95250"/>
                <wp:wrapNone/>
                <wp:docPr id="62" name="Rectángulo 62"/>
                <wp:cNvGraphicFramePr/>
                <a:graphic xmlns:a="http://schemas.openxmlformats.org/drawingml/2006/main">
                  <a:graphicData uri="http://schemas.microsoft.com/office/word/2010/wordprocessingShape">
                    <wps:wsp>
                      <wps:cNvSpPr/>
                      <wps:spPr>
                        <a:xfrm>
                          <a:off x="0" y="0"/>
                          <a:ext cx="4229100" cy="323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31316" id="Rectángulo 62" o:spid="_x0000_s1026" style="position:absolute;margin-left:65.95pt;margin-top:229.2pt;width:333pt;height:25.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" filled="f" strokecolor="red" strokeweight="2.25pt">
                <v:shadow on="t" color="black" opacity="22937f" origin=",.5" offset="0,.63889mm"/>
              </v:rect>
            </w:pict>
          </mc:Fallback>
        </mc:AlternateContent>
      </w:r>
      <w:r w:rsidRPr="00331069">
        <w:rPr>
          <w:noProof/>
          <w:lang w:val="es-MX" w:eastAsia="es-MX"/>
        </w:rPr>
        <w:drawing>
          <wp:inline distT="0" distB="0" distL="0" distR="0" wp14:anchorId="4ACF208A" wp14:editId="7AA7D8A2">
            <wp:extent cx="5765800" cy="3251200"/>
            <wp:effectExtent l="0" t="0" r="635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96" t="10915" r="30928" b="43870"/>
                    <a:stretch/>
                  </pic:blipFill>
                  <pic:spPr bwMode="auto">
                    <a:xfrm>
                      <a:off x="0" y="0"/>
                      <a:ext cx="5765800" cy="3251200"/>
                    </a:xfrm>
                    <a:prstGeom prst="rect">
                      <a:avLst/>
                    </a:prstGeom>
                    <a:ln>
                      <a:noFill/>
                    </a:ln>
                    <a:extLst>
                      <a:ext uri="{53640926-AAD7-44D8-BBD7-CCE9431645EC}">
                        <a14:shadowObscured xmlns:a14="http://schemas.microsoft.com/office/drawing/2010/main"/>
                      </a:ext>
                    </a:extLst>
                  </pic:spPr>
                </pic:pic>
              </a:graphicData>
            </a:graphic>
          </wp:inline>
        </w:drawing>
      </w:r>
    </w:p>
    <w:p w:rsidR="00EF634D" w:rsidRPr="00331069" w:rsidRDefault="006E4261" w:rsidP="00EF634D">
      <w:pPr>
        <w:shd w:val="clear" w:color="auto" w:fill="FFFFFF"/>
        <w:spacing w:line="360" w:lineRule="auto"/>
        <w:jc w:val="both"/>
        <w:rPr>
          <w:rFonts w:ascii="Palatino Linotype" w:hAnsi="Palatino Linotype" w:cs="Arial"/>
        </w:rPr>
      </w:pPr>
      <w:r w:rsidRPr="00331069">
        <w:rPr>
          <w:rFonts w:ascii="Palatino Linotype" w:hAnsi="Palatino Linotype" w:cs="Arial"/>
        </w:rPr>
        <w:t xml:space="preserve">En razón de lo anterior, </w:t>
      </w:r>
      <w:r w:rsidR="00970A97" w:rsidRPr="00331069">
        <w:rPr>
          <w:rFonts w:ascii="Palatino Linotype" w:hAnsi="Palatino Linotype" w:cs="Arial"/>
        </w:rPr>
        <w:t xml:space="preserve">es que </w:t>
      </w:r>
      <w:r w:rsidR="00970A97" w:rsidRPr="00331069">
        <w:rPr>
          <w:rFonts w:ascii="Palatino Linotype" w:hAnsi="Palatino Linotype" w:cs="Arial"/>
          <w:b/>
        </w:rPr>
        <w:t>EL SUJETO OBLIGADO</w:t>
      </w:r>
      <w:r w:rsidR="00970A97" w:rsidRPr="00331069">
        <w:rPr>
          <w:rFonts w:ascii="Palatino Linotype" w:hAnsi="Palatino Linotype" w:cs="Arial"/>
        </w:rPr>
        <w:t xml:space="preserve"> le señaló lo</w:t>
      </w:r>
      <w:r w:rsidRPr="00331069">
        <w:rPr>
          <w:rFonts w:ascii="Palatino Linotype" w:hAnsi="Palatino Linotype" w:cs="Arial"/>
        </w:rPr>
        <w:t xml:space="preserve"> referente al número de plazas ocupadas en los diferentes niveles durante 2018; </w:t>
      </w:r>
      <w:r w:rsidR="00970A97" w:rsidRPr="00331069">
        <w:rPr>
          <w:rFonts w:ascii="Palatino Linotype" w:hAnsi="Palatino Linotype" w:cs="Arial"/>
        </w:rPr>
        <w:t>sin embargo</w:t>
      </w:r>
      <w:r w:rsidRPr="00331069">
        <w:rPr>
          <w:rFonts w:ascii="Palatino Linotype" w:hAnsi="Palatino Linotype" w:cs="Arial"/>
        </w:rPr>
        <w:t xml:space="preserve">, </w:t>
      </w:r>
      <w:r w:rsidR="00970A97" w:rsidRPr="00331069">
        <w:rPr>
          <w:rFonts w:ascii="Palatino Linotype" w:hAnsi="Palatino Linotype" w:cs="Arial"/>
        </w:rPr>
        <w:t xml:space="preserve">es de señalar que la solicitud del particular versa sobre las plazas ocupadas a nivel operativo, enlaces, mandos medios y superiores, para lo cual la autoridad entrega una información en forma general no dando certeza al particular de que niveles se ocuparon las mismas, bajo esta óptica es de señalar que las autoridades </w:t>
      </w:r>
      <w:r w:rsidR="00EF634D" w:rsidRPr="00331069">
        <w:rPr>
          <w:rFonts w:ascii="Palatino Linotype" w:hAnsi="Palatino Linotype" w:cs="Arial"/>
        </w:rPr>
        <w:t>no fundan ni motivan su actuación, ello en virtud de que los actos de autoridad se deben fundamentar y motivar sus determinaciones en un ejercicio de pleno derecho.</w:t>
      </w:r>
    </w:p>
    <w:p w:rsidR="00EF634D" w:rsidRPr="00331069" w:rsidRDefault="00EF634D" w:rsidP="00EF634D">
      <w:pPr>
        <w:shd w:val="clear" w:color="auto" w:fill="FFFFFF"/>
        <w:spacing w:line="360" w:lineRule="auto"/>
        <w:jc w:val="both"/>
        <w:rPr>
          <w:rFonts w:ascii="Palatino Linotype" w:hAnsi="Palatino Linotype" w:cs="Arial"/>
          <w:sz w:val="14"/>
        </w:rPr>
      </w:pPr>
    </w:p>
    <w:p w:rsidR="00EF634D" w:rsidRPr="00331069" w:rsidRDefault="00EF634D" w:rsidP="00EF634D">
      <w:pPr>
        <w:shd w:val="clear" w:color="auto" w:fill="FFFFFF"/>
        <w:spacing w:line="360" w:lineRule="auto"/>
        <w:jc w:val="both"/>
        <w:rPr>
          <w:rFonts w:ascii="Palatino Linotype" w:hAnsi="Palatino Linotype" w:cs="Arial"/>
        </w:rPr>
      </w:pPr>
      <w:r w:rsidRPr="00331069">
        <w:rPr>
          <w:rFonts w:ascii="Palatino Linotype" w:hAnsi="Palatino Linotype" w:cs="Arial"/>
        </w:rPr>
        <w:lastRenderedPageBreak/>
        <w:t>Refuerza lo argumentado, lo que la Suprema Corte de Justicia de la Nación ha establecido en la siguiente jurisprudencia respecto a qué debe entenderse por fundamentación y motivación, como se observa:</w:t>
      </w:r>
    </w:p>
    <w:p w:rsidR="00EF634D" w:rsidRPr="00331069" w:rsidRDefault="00EF634D" w:rsidP="00EF634D">
      <w:pPr>
        <w:shd w:val="clear" w:color="auto" w:fill="FFFFFF"/>
        <w:spacing w:line="360" w:lineRule="auto"/>
        <w:jc w:val="both"/>
        <w:rPr>
          <w:rFonts w:ascii="Palatino Linotype" w:hAnsi="Palatino Linotype" w:cs="Arial"/>
          <w:sz w:val="14"/>
        </w:rPr>
      </w:pPr>
    </w:p>
    <w:p w:rsidR="00EF634D" w:rsidRPr="00331069" w:rsidRDefault="00EF634D" w:rsidP="00EF634D">
      <w:pPr>
        <w:shd w:val="clear" w:color="auto" w:fill="FFFFFF"/>
        <w:spacing w:line="276" w:lineRule="auto"/>
        <w:ind w:left="851" w:right="902"/>
        <w:jc w:val="both"/>
        <w:rPr>
          <w:rFonts w:ascii="Palatino Linotype" w:hAnsi="Palatino Linotype" w:cs="Arial"/>
          <w:i/>
          <w:sz w:val="22"/>
          <w:szCs w:val="22"/>
        </w:rPr>
      </w:pPr>
      <w:r w:rsidRPr="00331069">
        <w:rPr>
          <w:rFonts w:ascii="Palatino Linotype" w:hAnsi="Palatino Linotype" w:cs="Arial"/>
          <w:sz w:val="22"/>
          <w:szCs w:val="22"/>
        </w:rPr>
        <w:t>“</w:t>
      </w:r>
      <w:r w:rsidRPr="00331069">
        <w:rPr>
          <w:rFonts w:ascii="Palatino Linotype" w:hAnsi="Palatino Linotype" w:cs="Arial"/>
          <w:b/>
          <w:sz w:val="22"/>
          <w:szCs w:val="22"/>
        </w:rPr>
        <w:t>FUNDAMENTACIÓN Y MOTIVACIÓN</w:t>
      </w:r>
      <w:r w:rsidRPr="00331069">
        <w:rPr>
          <w:rFonts w:ascii="Palatino Linotype" w:hAnsi="Palatino Linotype" w:cs="Arial"/>
          <w:i/>
          <w:sz w:val="22"/>
          <w:szCs w:val="22"/>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EF634D" w:rsidRPr="00331069" w:rsidRDefault="00EF634D" w:rsidP="00EF634D">
      <w:pPr>
        <w:shd w:val="clear" w:color="auto" w:fill="FFFFFF"/>
        <w:spacing w:line="276" w:lineRule="auto"/>
        <w:ind w:left="851" w:right="902"/>
        <w:jc w:val="both"/>
        <w:rPr>
          <w:rFonts w:ascii="Palatino Linotype" w:hAnsi="Palatino Linotype" w:cs="Arial"/>
          <w:i/>
          <w:sz w:val="22"/>
          <w:szCs w:val="22"/>
        </w:rPr>
      </w:pPr>
      <w:r w:rsidRPr="00331069">
        <w:rPr>
          <w:rFonts w:ascii="Palatino Linotype" w:hAnsi="Palatino Linotype" w:cs="Arial"/>
          <w:i/>
          <w:sz w:val="22"/>
          <w:szCs w:val="22"/>
        </w:rPr>
        <w:t>SEGUNDO TRIBUNAL COLEGIADO DEL SEXTO CIRCUITO.</w:t>
      </w:r>
    </w:p>
    <w:p w:rsidR="00EF634D" w:rsidRPr="00331069" w:rsidRDefault="00EF634D" w:rsidP="00EF634D">
      <w:pPr>
        <w:shd w:val="clear" w:color="auto" w:fill="FFFFFF"/>
        <w:spacing w:line="276" w:lineRule="auto"/>
        <w:ind w:left="851" w:right="902"/>
        <w:jc w:val="both"/>
        <w:rPr>
          <w:rFonts w:ascii="Palatino Linotype" w:hAnsi="Palatino Linotype" w:cs="Arial"/>
          <w:i/>
          <w:sz w:val="22"/>
          <w:szCs w:val="22"/>
        </w:rPr>
      </w:pPr>
      <w:r w:rsidRPr="00331069">
        <w:rPr>
          <w:rFonts w:ascii="Palatino Linotype" w:hAnsi="Palatino Linotype" w:cs="Arial"/>
          <w:i/>
          <w:sz w:val="22"/>
          <w:szCs w:val="22"/>
        </w:rPr>
        <w:t>Amparo directo 194/88. Bufete Industrial Construcciones, S.A. de C.V. 28 de junio de 1988. Unanimidad de votos. Ponente: Gustavo Calvillo Rangel. Secretario: Jorge Alberto González Álvarez.</w:t>
      </w:r>
    </w:p>
    <w:p w:rsidR="00EF634D" w:rsidRPr="00331069" w:rsidRDefault="00EF634D" w:rsidP="00EF634D">
      <w:pPr>
        <w:shd w:val="clear" w:color="auto" w:fill="FFFFFF"/>
        <w:spacing w:line="276" w:lineRule="auto"/>
        <w:ind w:left="851" w:right="902"/>
        <w:jc w:val="both"/>
        <w:rPr>
          <w:rFonts w:ascii="Palatino Linotype" w:hAnsi="Palatino Linotype" w:cs="Arial"/>
          <w:i/>
          <w:sz w:val="22"/>
          <w:szCs w:val="22"/>
        </w:rPr>
      </w:pPr>
      <w:r w:rsidRPr="00331069">
        <w:rPr>
          <w:rFonts w:ascii="Palatino Linotype" w:hAnsi="Palatino Linotype" w:cs="Arial"/>
          <w:i/>
          <w:sz w:val="22"/>
          <w:szCs w:val="22"/>
        </w:rPr>
        <w:t>Revisión fiscal 103/88. Instituto Mexicano del Seguro Social. 18 de octubre de 1988. Unanimidad de votos. Ponente: Arnoldo Nájera Virgen. Secretario: Alejandro Esponda Rincón.</w:t>
      </w:r>
    </w:p>
    <w:p w:rsidR="00EF634D" w:rsidRPr="00331069" w:rsidRDefault="00EF634D" w:rsidP="00EF634D">
      <w:pPr>
        <w:shd w:val="clear" w:color="auto" w:fill="FFFFFF"/>
        <w:spacing w:line="276" w:lineRule="auto"/>
        <w:ind w:left="851" w:right="902"/>
        <w:jc w:val="both"/>
        <w:rPr>
          <w:rFonts w:ascii="Palatino Linotype" w:hAnsi="Palatino Linotype" w:cs="Arial"/>
          <w:i/>
          <w:sz w:val="22"/>
          <w:szCs w:val="22"/>
        </w:rPr>
      </w:pPr>
      <w:r w:rsidRPr="00331069">
        <w:rPr>
          <w:rFonts w:ascii="Palatino Linotype" w:hAnsi="Palatino Linotype" w:cs="Arial"/>
          <w:i/>
          <w:sz w:val="22"/>
          <w:szCs w:val="22"/>
        </w:rPr>
        <w:t>Amparo en revisión 333/88. Adilia Romero. 26 de octubre de 1988. Unanimidad de votos. Ponente: Arnoldo Nájera Virgen. Secretario: Enrique Crispín Campos Ramírez.</w:t>
      </w:r>
    </w:p>
    <w:p w:rsidR="00EF634D" w:rsidRPr="00331069" w:rsidRDefault="00EF634D" w:rsidP="00EF634D">
      <w:pPr>
        <w:shd w:val="clear" w:color="auto" w:fill="FFFFFF"/>
        <w:spacing w:line="276" w:lineRule="auto"/>
        <w:ind w:left="851" w:right="902"/>
        <w:jc w:val="both"/>
        <w:rPr>
          <w:rFonts w:ascii="Palatino Linotype" w:hAnsi="Palatino Linotype" w:cs="Arial"/>
          <w:i/>
          <w:sz w:val="22"/>
          <w:szCs w:val="22"/>
        </w:rPr>
      </w:pPr>
      <w:r w:rsidRPr="00331069">
        <w:rPr>
          <w:rFonts w:ascii="Palatino Linotype" w:hAnsi="Palatino Linotype" w:cs="Arial"/>
          <w:i/>
          <w:sz w:val="22"/>
          <w:szCs w:val="22"/>
        </w:rPr>
        <w:t>Amparo en revisión 597/95. Emilio Maurer Bretón. 15 de noviembre de 1995. Unanimidad de votos. Ponente: Clementina Ramírez Moguel Goyzueta. Secretario: Gonzalo Carrera Molina.</w:t>
      </w:r>
    </w:p>
    <w:p w:rsidR="00EF634D" w:rsidRPr="00331069" w:rsidRDefault="00EF634D" w:rsidP="00EF634D">
      <w:pPr>
        <w:shd w:val="clear" w:color="auto" w:fill="FFFFFF"/>
        <w:spacing w:line="276" w:lineRule="auto"/>
        <w:ind w:left="851" w:right="902"/>
        <w:jc w:val="both"/>
        <w:rPr>
          <w:rFonts w:ascii="Palatino Linotype" w:hAnsi="Palatino Linotype" w:cs="Arial"/>
          <w:i/>
          <w:sz w:val="22"/>
          <w:szCs w:val="22"/>
        </w:rPr>
      </w:pPr>
      <w:r w:rsidRPr="00331069">
        <w:rPr>
          <w:rFonts w:ascii="Palatino Linotype" w:hAnsi="Palatino Linotype" w:cs="Arial"/>
          <w:i/>
          <w:sz w:val="22"/>
          <w:szCs w:val="22"/>
        </w:rPr>
        <w:t>Amparo directo 7/96. Pedro Vicente López Miro. 21 de febrero de 1996. Unanimidad de votos. Ponente: María Eugenia Estela Martínez Cardiel. Secretario: Enrique Baigts Muñoz.”</w:t>
      </w:r>
    </w:p>
    <w:p w:rsidR="00EF634D" w:rsidRPr="00331069" w:rsidRDefault="00EF634D" w:rsidP="00EF634D">
      <w:pPr>
        <w:shd w:val="clear" w:color="auto" w:fill="FFFFFF"/>
        <w:spacing w:line="276" w:lineRule="auto"/>
        <w:ind w:right="902"/>
        <w:jc w:val="both"/>
        <w:rPr>
          <w:rFonts w:ascii="Palatino Linotype" w:hAnsi="Palatino Linotype" w:cs="Arial"/>
          <w:i/>
          <w:sz w:val="22"/>
          <w:szCs w:val="22"/>
        </w:rPr>
      </w:pPr>
    </w:p>
    <w:p w:rsidR="00EF634D" w:rsidRPr="00331069" w:rsidRDefault="00EF634D" w:rsidP="00EF634D">
      <w:pPr>
        <w:shd w:val="clear" w:color="auto" w:fill="FFFFFF"/>
        <w:spacing w:line="360" w:lineRule="auto"/>
        <w:ind w:right="49"/>
        <w:jc w:val="both"/>
        <w:rPr>
          <w:rFonts w:ascii="Palatino Linotype" w:hAnsi="Palatino Linotype" w:cs="Arial"/>
        </w:rPr>
      </w:pPr>
      <w:r w:rsidRPr="00331069">
        <w:rPr>
          <w:rFonts w:ascii="Palatino Linotype" w:hAnsi="Palatino Linotype" w:cs="Arial"/>
        </w:rPr>
        <w:t>De igual forma, el Cuarto Tribunal Colegiado en Materia Administrativa del Primer Circuito señala:</w:t>
      </w:r>
    </w:p>
    <w:p w:rsidR="00EF634D" w:rsidRPr="00331069" w:rsidRDefault="00EF634D" w:rsidP="00EF634D">
      <w:pPr>
        <w:shd w:val="clear" w:color="auto" w:fill="FFFFFF"/>
        <w:spacing w:line="276" w:lineRule="auto"/>
        <w:ind w:left="851" w:right="902"/>
        <w:jc w:val="both"/>
        <w:rPr>
          <w:rFonts w:ascii="Palatino Linotype" w:hAnsi="Palatino Linotype" w:cs="Arial"/>
          <w:i/>
          <w:sz w:val="22"/>
          <w:szCs w:val="22"/>
        </w:rPr>
      </w:pPr>
    </w:p>
    <w:p w:rsidR="00EF634D" w:rsidRPr="00331069" w:rsidRDefault="00EF634D" w:rsidP="00EF634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331069">
        <w:rPr>
          <w:rFonts w:ascii="Palatino Linotype" w:hAnsi="Palatino Linotype" w:cs="Arial"/>
          <w:i/>
          <w:color w:val="000000"/>
          <w:sz w:val="22"/>
        </w:rPr>
        <w:t>“</w:t>
      </w:r>
      <w:r w:rsidRPr="00331069">
        <w:rPr>
          <w:rFonts w:ascii="Palatino Linotype" w:hAnsi="Palatino Linotype" w:cs="Arial"/>
          <w:b/>
          <w:i/>
          <w:color w:val="000000"/>
          <w:sz w:val="22"/>
        </w:rPr>
        <w:t>FUNDAMENTACIÓN Y MOTIVACIÓN. EL ASPECTO FORMAL DE LA GARANTÍA Y SU FINALIDAD SE TRADUCEN EN EXPLICAR, JUSTIFICAR, POSIBILITAR LA DEFENSA Y COMUNICAR LA DECISIÓN</w:t>
      </w:r>
      <w:r w:rsidRPr="00331069">
        <w:rPr>
          <w:rFonts w:ascii="Palatino Linotype" w:hAnsi="Palatino Linotype" w:cs="Arial"/>
          <w:i/>
          <w:color w:val="000000"/>
          <w:sz w:val="22"/>
        </w:rPr>
        <w:t xml:space="preserve">. El contenido formal de la garantía de legalidad prevista en el artículo </w:t>
      </w:r>
      <w:r w:rsidRPr="00331069">
        <w:rPr>
          <w:rFonts w:ascii="Palatino Linotype" w:hAnsi="Palatino Linotype" w:cs="Arial"/>
          <w:i/>
          <w:color w:val="000000"/>
          <w:sz w:val="22"/>
        </w:rPr>
        <w:lastRenderedPageBreak/>
        <w:t>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EF634D" w:rsidRPr="00331069" w:rsidRDefault="00EF634D" w:rsidP="00EF634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331069">
        <w:rPr>
          <w:rFonts w:ascii="Palatino Linotype" w:hAnsi="Palatino Linotype" w:cs="Arial"/>
          <w:i/>
          <w:color w:val="000000"/>
          <w:sz w:val="22"/>
        </w:rPr>
        <w:t>CUARTO TRIBUNAL COLEGIADO EN MATERIA ADMINISTRATIVA DEL PRIMER CIRCUITO.</w:t>
      </w:r>
    </w:p>
    <w:p w:rsidR="00EF634D" w:rsidRPr="00331069" w:rsidRDefault="00EF634D" w:rsidP="00EF634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331069">
        <w:rPr>
          <w:rFonts w:ascii="Palatino Linotype" w:hAnsi="Palatino Linotype" w:cs="Arial"/>
          <w:i/>
          <w:color w:val="000000"/>
          <w:sz w:val="22"/>
        </w:rPr>
        <w:t>Amparo directo 447/2005. Bruno López Castro. 1o. de febrero de 2006. Unanimidad de votos. Ponente: Jean Claude Tron Petit. Secretaria: Claudia Patricia Peraza Espinoza.</w:t>
      </w:r>
    </w:p>
    <w:p w:rsidR="00EF634D" w:rsidRPr="00331069" w:rsidRDefault="00EF634D" w:rsidP="00EF634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331069">
        <w:rPr>
          <w:rFonts w:ascii="Palatino Linotype" w:hAnsi="Palatino Linotype" w:cs="Arial"/>
          <w:i/>
          <w:color w:val="000000"/>
          <w:sz w:val="22"/>
        </w:rPr>
        <w:t>Amparo en revisión 631/2005. Jesús Guillermo Mosqueda Martínez. 1o. de febrero de 2006. Unanimidad de votos. Ponente: Jean Claude Tron Petit. Secretaria: Alma Margarita Flores Rodríguez.</w:t>
      </w:r>
    </w:p>
    <w:p w:rsidR="00EF634D" w:rsidRPr="00331069" w:rsidRDefault="00EF634D" w:rsidP="00EF634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331069">
        <w:rPr>
          <w:rFonts w:ascii="Palatino Linotype" w:hAnsi="Palatino Linotype" w:cs="Arial"/>
          <w:i/>
          <w:color w:val="000000"/>
          <w:sz w:val="22"/>
        </w:rPr>
        <w:t>Amparo directo 400/2005. Pemex Exploración y Producción. 9 de febrero de 2006. Unanimidad de votos. Ponente: Jesús Antonio Nazar Sevilla. Secretaria: Ángela Alvarado Morales.</w:t>
      </w:r>
    </w:p>
    <w:p w:rsidR="00EF634D" w:rsidRPr="00331069" w:rsidRDefault="00EF634D" w:rsidP="00EF634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331069">
        <w:rPr>
          <w:rFonts w:ascii="Palatino Linotype" w:hAnsi="Palatino Linotype" w:cs="Arial"/>
          <w:i/>
          <w:color w:val="000000"/>
          <w:sz w:val="22"/>
        </w:rPr>
        <w:t>Amparo directo 27/2006. Arturo Alarcón Carrillo. 15 de febrero de 2006. Unanimidad de votos. Ponente: Hilario Bárcenas Chávez. Secretaria: Karla Mariana Márquez Velasco.</w:t>
      </w:r>
    </w:p>
    <w:p w:rsidR="00EF634D" w:rsidRPr="00331069" w:rsidRDefault="00EF634D" w:rsidP="00EF634D">
      <w:pPr>
        <w:pStyle w:val="Textoindependiente2"/>
        <w:tabs>
          <w:tab w:val="left" w:pos="8172"/>
        </w:tabs>
        <w:spacing w:after="0" w:line="276" w:lineRule="auto"/>
        <w:ind w:left="851" w:right="902"/>
        <w:contextualSpacing/>
        <w:jc w:val="both"/>
        <w:rPr>
          <w:rFonts w:ascii="Palatino Linotype" w:hAnsi="Palatino Linotype" w:cs="Arial"/>
          <w:i/>
          <w:color w:val="000000"/>
          <w:sz w:val="22"/>
        </w:rPr>
      </w:pPr>
      <w:r w:rsidRPr="00331069">
        <w:rPr>
          <w:rFonts w:ascii="Palatino Linotype" w:hAnsi="Palatino Linotype" w:cs="Arial"/>
          <w:i/>
          <w:color w:val="000000"/>
          <w:sz w:val="22"/>
        </w:rPr>
        <w:t>Amparo en revisión 78/2006. Juan Alcántara Gutiérrez. 1o. de marzo de 2006. Unanimidad de votos. Ponente: Hilario Bárcenas Chávez. Secretaria: Mariza Arellano Pompa.”</w:t>
      </w:r>
    </w:p>
    <w:p w:rsidR="00EF634D" w:rsidRPr="00331069" w:rsidRDefault="00EF634D" w:rsidP="00EF634D">
      <w:pPr>
        <w:pStyle w:val="Textoindependiente2"/>
        <w:tabs>
          <w:tab w:val="left" w:pos="8172"/>
        </w:tabs>
        <w:spacing w:after="0" w:line="276" w:lineRule="auto"/>
        <w:ind w:right="902"/>
        <w:contextualSpacing/>
        <w:jc w:val="both"/>
        <w:rPr>
          <w:rFonts w:ascii="Palatino Linotype" w:hAnsi="Palatino Linotype" w:cs="Arial"/>
          <w:i/>
          <w:color w:val="000000"/>
          <w:sz w:val="22"/>
        </w:rPr>
      </w:pPr>
    </w:p>
    <w:p w:rsidR="00EF634D" w:rsidRPr="00331069" w:rsidRDefault="00EF634D" w:rsidP="009640E6">
      <w:pPr>
        <w:pStyle w:val="Textoindependiente2"/>
        <w:tabs>
          <w:tab w:val="left" w:pos="7797"/>
        </w:tabs>
        <w:spacing w:line="360" w:lineRule="auto"/>
        <w:ind w:right="49"/>
        <w:contextualSpacing/>
        <w:jc w:val="both"/>
        <w:rPr>
          <w:rFonts w:ascii="Palatino Linotype" w:hAnsi="Palatino Linotype" w:cs="Arial"/>
          <w:color w:val="000000"/>
        </w:rPr>
      </w:pPr>
      <w:r w:rsidRPr="00331069">
        <w:rPr>
          <w:rFonts w:ascii="Palatino Linotype" w:hAnsi="Palatino Linotype" w:cs="Arial"/>
          <w:color w:val="000000"/>
        </w:rPr>
        <w:lastRenderedPageBreak/>
        <w:t>Es por tanto, que es preciso señalar lo que disponen Lineamientos para la elaboración y presentación del Informe Mensual de los Poderes Públicos, Organismos Auxiliares y Órganos Autónomos del Estado de México ejercicio 2018</w:t>
      </w:r>
      <w:r w:rsidR="009640E6" w:rsidRPr="00331069">
        <w:rPr>
          <w:rFonts w:ascii="Palatino Linotype" w:hAnsi="Palatino Linotype" w:cs="Arial"/>
          <w:color w:val="000000"/>
        </w:rPr>
        <w:t>, el cual señala:</w:t>
      </w:r>
    </w:p>
    <w:p w:rsidR="009640E6" w:rsidRPr="00331069" w:rsidRDefault="009640E6" w:rsidP="00EF634D">
      <w:pPr>
        <w:pStyle w:val="Textoindependiente2"/>
        <w:tabs>
          <w:tab w:val="left" w:pos="7797"/>
        </w:tabs>
        <w:spacing w:line="276" w:lineRule="auto"/>
        <w:ind w:right="49"/>
        <w:contextualSpacing/>
        <w:jc w:val="both"/>
        <w:rPr>
          <w:rFonts w:ascii="Palatino Linotype" w:hAnsi="Palatino Linotype" w:cs="Arial"/>
          <w:color w:val="000000"/>
        </w:rPr>
      </w:pPr>
    </w:p>
    <w:p w:rsidR="009640E6" w:rsidRPr="00331069" w:rsidRDefault="009640E6" w:rsidP="00EF634D">
      <w:pPr>
        <w:pStyle w:val="Textoindependiente2"/>
        <w:tabs>
          <w:tab w:val="left" w:pos="7797"/>
        </w:tabs>
        <w:spacing w:line="276" w:lineRule="auto"/>
        <w:ind w:right="49"/>
        <w:contextualSpacing/>
        <w:jc w:val="both"/>
        <w:rPr>
          <w:rFonts w:ascii="Palatino Linotype" w:hAnsi="Palatino Linotype" w:cs="Arial"/>
          <w:color w:val="000000"/>
        </w:rPr>
      </w:pPr>
      <w:r w:rsidRPr="00331069">
        <w:rPr>
          <w:noProof/>
          <w:lang w:val="es-MX" w:eastAsia="es-MX"/>
        </w:rPr>
        <w:drawing>
          <wp:inline distT="0" distB="0" distL="0" distR="0" wp14:anchorId="43BBDDCC" wp14:editId="23DDDDF6">
            <wp:extent cx="5807075" cy="6122504"/>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219" t="4491" r="22065" b="14448"/>
                    <a:stretch/>
                  </pic:blipFill>
                  <pic:spPr bwMode="auto">
                    <a:xfrm>
                      <a:off x="0" y="0"/>
                      <a:ext cx="5839430" cy="6156617"/>
                    </a:xfrm>
                    <a:prstGeom prst="rect">
                      <a:avLst/>
                    </a:prstGeom>
                    <a:ln>
                      <a:noFill/>
                    </a:ln>
                    <a:extLst>
                      <a:ext uri="{53640926-AAD7-44D8-BBD7-CCE9431645EC}">
                        <a14:shadowObscured xmlns:a14="http://schemas.microsoft.com/office/drawing/2010/main"/>
                      </a:ext>
                    </a:extLst>
                  </pic:spPr>
                </pic:pic>
              </a:graphicData>
            </a:graphic>
          </wp:inline>
        </w:drawing>
      </w:r>
    </w:p>
    <w:p w:rsidR="009640E6" w:rsidRPr="00331069" w:rsidRDefault="009640E6" w:rsidP="00EF634D">
      <w:pPr>
        <w:pStyle w:val="Textoindependiente2"/>
        <w:tabs>
          <w:tab w:val="left" w:pos="7797"/>
        </w:tabs>
        <w:spacing w:line="276" w:lineRule="auto"/>
        <w:ind w:right="49"/>
        <w:contextualSpacing/>
        <w:jc w:val="both"/>
        <w:rPr>
          <w:rFonts w:ascii="Palatino Linotype" w:hAnsi="Palatino Linotype" w:cs="Arial"/>
          <w:color w:val="000000"/>
        </w:rPr>
      </w:pPr>
      <w:r w:rsidRPr="00331069">
        <w:rPr>
          <w:noProof/>
          <w:lang w:val="es-MX" w:eastAsia="es-MX"/>
        </w:rPr>
        <w:lastRenderedPageBreak/>
        <w:drawing>
          <wp:inline distT="0" distB="0" distL="0" distR="0" wp14:anchorId="7DBD56D8" wp14:editId="5D678B37">
            <wp:extent cx="5785371" cy="329915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81" t="5165" r="25477" b="21411"/>
                    <a:stretch/>
                  </pic:blipFill>
                  <pic:spPr bwMode="auto">
                    <a:xfrm>
                      <a:off x="0" y="0"/>
                      <a:ext cx="5811334" cy="3313960"/>
                    </a:xfrm>
                    <a:prstGeom prst="rect">
                      <a:avLst/>
                    </a:prstGeom>
                    <a:ln>
                      <a:noFill/>
                    </a:ln>
                    <a:extLst>
                      <a:ext uri="{53640926-AAD7-44D8-BBD7-CCE9431645EC}">
                        <a14:shadowObscured xmlns:a14="http://schemas.microsoft.com/office/drawing/2010/main"/>
                      </a:ext>
                    </a:extLst>
                  </pic:spPr>
                </pic:pic>
              </a:graphicData>
            </a:graphic>
          </wp:inline>
        </w:drawing>
      </w:r>
    </w:p>
    <w:p w:rsidR="009640E6" w:rsidRPr="00331069" w:rsidRDefault="009640E6" w:rsidP="009640E6">
      <w:pPr>
        <w:pStyle w:val="Textoindependiente2"/>
        <w:tabs>
          <w:tab w:val="left" w:pos="7938"/>
        </w:tabs>
        <w:spacing w:after="0" w:line="360" w:lineRule="auto"/>
        <w:ind w:right="49"/>
        <w:contextualSpacing/>
        <w:jc w:val="both"/>
        <w:rPr>
          <w:rFonts w:ascii="Palatino Linotype" w:hAnsi="Palatino Linotype" w:cs="Arial"/>
          <w:color w:val="000000"/>
        </w:rPr>
      </w:pPr>
      <w:r w:rsidRPr="00331069">
        <w:rPr>
          <w:rFonts w:ascii="Palatino Linotype" w:hAnsi="Palatino Linotype" w:cs="Arial"/>
          <w:color w:val="000000"/>
        </w:rPr>
        <w:t xml:space="preserve">Es de lo anterior, que el documento que puede satisfacer la pretensión del particular es el documento de plazas ocupadas las cuales se informan de manera mensual al Órgano Superior de Fiscalización del Estado de México, en el que se advierte la información requerida por el particular, por lo que debe ordenarse al </w:t>
      </w:r>
      <w:r w:rsidRPr="00331069">
        <w:rPr>
          <w:rFonts w:ascii="Palatino Linotype" w:hAnsi="Palatino Linotype" w:cs="Arial"/>
          <w:b/>
          <w:color w:val="000000"/>
        </w:rPr>
        <w:t>SUJETO OBLIGADO</w:t>
      </w:r>
      <w:r w:rsidRPr="00331069">
        <w:rPr>
          <w:rFonts w:ascii="Palatino Linotype" w:hAnsi="Palatino Linotype" w:cs="Arial"/>
          <w:color w:val="000000"/>
        </w:rPr>
        <w:t xml:space="preserve"> el documento donde consten las </w:t>
      </w:r>
      <w:r w:rsidRPr="00331069">
        <w:rPr>
          <w:rFonts w:ascii="Palatino Linotype" w:hAnsi="Palatino Linotype" w:cs="Arial"/>
        </w:rPr>
        <w:t>plazas ocupadas a nivel operativo, enlaces, mandos medios y superiores durante 2018.</w:t>
      </w:r>
    </w:p>
    <w:p w:rsidR="00EF634D" w:rsidRPr="00331069" w:rsidRDefault="009640E6" w:rsidP="009640E6">
      <w:pPr>
        <w:pStyle w:val="Textoindependiente2"/>
        <w:tabs>
          <w:tab w:val="left" w:pos="7938"/>
        </w:tabs>
        <w:spacing w:after="0" w:line="276" w:lineRule="auto"/>
        <w:ind w:right="49"/>
        <w:contextualSpacing/>
        <w:jc w:val="both"/>
        <w:rPr>
          <w:rFonts w:ascii="Palatino Linotype" w:hAnsi="Palatino Linotype" w:cs="Arial"/>
          <w:color w:val="000000"/>
        </w:rPr>
      </w:pPr>
      <w:r w:rsidRPr="00331069">
        <w:rPr>
          <w:rFonts w:ascii="Palatino Linotype" w:hAnsi="Palatino Linotype" w:cs="Arial"/>
          <w:color w:val="000000"/>
        </w:rPr>
        <w:t xml:space="preserve"> </w:t>
      </w:r>
    </w:p>
    <w:p w:rsidR="006E4261" w:rsidRPr="00331069" w:rsidRDefault="006E4261" w:rsidP="00EF634D">
      <w:pPr>
        <w:shd w:val="clear" w:color="auto" w:fill="FFFFFF"/>
        <w:spacing w:line="360" w:lineRule="auto"/>
        <w:jc w:val="both"/>
        <w:rPr>
          <w:rFonts w:ascii="Palatino Linotype" w:hAnsi="Palatino Linotype"/>
        </w:rPr>
      </w:pPr>
      <w:r w:rsidRPr="00331069">
        <w:rPr>
          <w:rFonts w:ascii="Palatino Linotype" w:hAnsi="Palatino Linotype"/>
        </w:rPr>
        <w:t xml:space="preserve">En relación al planeamiento realizado por el solicitante por el cual requirió al </w:t>
      </w:r>
      <w:r w:rsidRPr="00331069">
        <w:rPr>
          <w:rFonts w:ascii="Palatino Linotype" w:hAnsi="Palatino Linotype"/>
          <w:b/>
        </w:rPr>
        <w:t>SUJETO OBLIGADO</w:t>
      </w:r>
      <w:r w:rsidRPr="00331069">
        <w:rPr>
          <w:rFonts w:ascii="Palatino Linotype" w:hAnsi="Palatino Linotype"/>
        </w:rPr>
        <w:t xml:space="preserve"> las convocatorias respectivas y sus procesos de selección de cada uno de los servidores públicos contratados en 2018 para que fueran elegidos, l</w:t>
      </w:r>
      <w:r w:rsidR="004F7D6F" w:rsidRPr="00331069">
        <w:rPr>
          <w:rFonts w:ascii="Palatino Linotype" w:hAnsi="Palatino Linotype"/>
        </w:rPr>
        <w:t>a</w:t>
      </w:r>
      <w:r w:rsidRPr="00331069">
        <w:rPr>
          <w:rFonts w:ascii="Palatino Linotype" w:hAnsi="Palatino Linotype"/>
        </w:rPr>
        <w:t xml:space="preserve"> autoridad mediante respuesta le manifestó que no realiza convocatorias, ni procesos de selección, las contrataciones </w:t>
      </w:r>
      <w:r w:rsidR="002A7C73" w:rsidRPr="00331069">
        <w:rPr>
          <w:rFonts w:ascii="Palatino Linotype" w:hAnsi="Palatino Linotype"/>
        </w:rPr>
        <w:t>las realiza</w:t>
      </w:r>
      <w:r w:rsidRPr="00331069">
        <w:rPr>
          <w:rFonts w:ascii="Palatino Linotype" w:hAnsi="Palatino Linotype"/>
        </w:rPr>
        <w:t xml:space="preserve"> conforme a lo previsto en el Capítulo I, “Del ingreso al servicio público” del Título Tercero, “De los derechos y obligaciones individuales de los servidores públicos” de la Ley del Trabajo de los </w:t>
      </w:r>
      <w:r w:rsidR="002A7C73" w:rsidRPr="00331069">
        <w:rPr>
          <w:rFonts w:ascii="Palatino Linotype" w:hAnsi="Palatino Linotype"/>
        </w:rPr>
        <w:t>S</w:t>
      </w:r>
      <w:r w:rsidRPr="00331069">
        <w:rPr>
          <w:rFonts w:ascii="Palatino Linotype" w:hAnsi="Palatino Linotype"/>
        </w:rPr>
        <w:t xml:space="preserve">ervidores </w:t>
      </w:r>
      <w:r w:rsidR="002A7C73" w:rsidRPr="00331069">
        <w:rPr>
          <w:rFonts w:ascii="Palatino Linotype" w:hAnsi="Palatino Linotype"/>
        </w:rPr>
        <w:t xml:space="preserve">Públicos del Estado y </w:t>
      </w:r>
      <w:r w:rsidR="002A7C73" w:rsidRPr="00331069">
        <w:rPr>
          <w:rFonts w:ascii="Palatino Linotype" w:hAnsi="Palatino Linotype"/>
        </w:rPr>
        <w:lastRenderedPageBreak/>
        <w:t>Municipios, de lo que se advierte que no obra, administra o genera el documen</w:t>
      </w:r>
      <w:r w:rsidR="004F7D6F" w:rsidRPr="00331069">
        <w:rPr>
          <w:rFonts w:ascii="Palatino Linotype" w:hAnsi="Palatino Linotype"/>
        </w:rPr>
        <w:t>to que contenga lo peticionado.</w:t>
      </w:r>
    </w:p>
    <w:p w:rsidR="004F7D6F" w:rsidRPr="00331069" w:rsidRDefault="004F7D6F" w:rsidP="00EF634D">
      <w:pPr>
        <w:shd w:val="clear" w:color="auto" w:fill="FFFFFF"/>
        <w:spacing w:line="360" w:lineRule="auto"/>
        <w:jc w:val="both"/>
        <w:rPr>
          <w:rFonts w:ascii="Palatino Linotype" w:hAnsi="Palatino Linotype"/>
        </w:rPr>
      </w:pPr>
    </w:p>
    <w:p w:rsidR="002A7C73" w:rsidRPr="00331069" w:rsidRDefault="002A7C73" w:rsidP="002A7C73">
      <w:pPr>
        <w:shd w:val="clear" w:color="auto" w:fill="FFFFFF"/>
        <w:spacing w:line="360" w:lineRule="auto"/>
        <w:jc w:val="both"/>
        <w:rPr>
          <w:rFonts w:ascii="Palatino Linotype" w:hAnsi="Palatino Linotype" w:cs="Arial"/>
        </w:rPr>
      </w:pPr>
      <w:r w:rsidRPr="00331069">
        <w:rPr>
          <w:rFonts w:ascii="Palatino Linotype" w:hAnsi="Palatino Linotype"/>
        </w:rPr>
        <w:t xml:space="preserve">Lo anterior, en atención a que </w:t>
      </w:r>
      <w:r w:rsidRPr="00331069">
        <w:rPr>
          <w:rFonts w:ascii="Palatino Linotype" w:hAnsi="Palatino Linotype"/>
          <w:b/>
        </w:rPr>
        <w:t>EL SUJETO OBLIGADO</w:t>
      </w:r>
      <w:r w:rsidRPr="00331069">
        <w:rPr>
          <w:rFonts w:ascii="Palatino Linotype" w:hAnsi="Palatino Linotype"/>
        </w:rPr>
        <w:t xml:space="preserve"> refiere en respuesta que no realiza convocatorias para el proceso de selección de los servidores públicos, ya que esto está regulado por la Ley de la materia,</w:t>
      </w:r>
      <w:r w:rsidRPr="00331069">
        <w:rPr>
          <w:rFonts w:ascii="Palatino Linotype" w:hAnsi="Palatino Linotype" w:cs="Arial"/>
        </w:rPr>
        <w:t xml:space="preserve"> lo cual constituye un hecho negativo. Así, si se considera el hecho negativo, es obvio que éste no puede fácticamente obrar en los archivos del </w:t>
      </w:r>
      <w:r w:rsidRPr="00331069">
        <w:rPr>
          <w:rFonts w:ascii="Palatino Linotype" w:hAnsi="Palatino Linotype" w:cs="Arial"/>
          <w:b/>
        </w:rPr>
        <w:t>SUJETO OBLIGADO</w:t>
      </w:r>
      <w:r w:rsidRPr="00331069">
        <w:rPr>
          <w:rFonts w:ascii="Palatino Linotype" w:hAnsi="Palatino Linotype" w:cs="Arial"/>
        </w:rPr>
        <w:t>, ya que no puede probarse por ser lógica y materialmente imposible, en razón de que al no haber generado dicha información, no la posee, no administra, y no cuenta con la misma.</w:t>
      </w:r>
    </w:p>
    <w:p w:rsidR="002A7C73" w:rsidRPr="00331069" w:rsidRDefault="002A7C73" w:rsidP="002A7C73">
      <w:pPr>
        <w:shd w:val="clear" w:color="auto" w:fill="FFFFFF"/>
        <w:spacing w:line="360" w:lineRule="auto"/>
        <w:jc w:val="both"/>
        <w:rPr>
          <w:rFonts w:ascii="Palatino Linotype" w:hAnsi="Palatino Linotype" w:cs="Arial"/>
          <w:sz w:val="14"/>
        </w:rPr>
      </w:pPr>
    </w:p>
    <w:p w:rsidR="002A7C73" w:rsidRPr="00331069" w:rsidRDefault="002A7C73" w:rsidP="002A7C73">
      <w:pPr>
        <w:shd w:val="clear" w:color="auto" w:fill="FFFFFF"/>
        <w:spacing w:line="360" w:lineRule="auto"/>
        <w:jc w:val="both"/>
        <w:rPr>
          <w:rFonts w:ascii="Palatino Linotype" w:hAnsi="Palatino Linotype" w:cs="Arial"/>
        </w:rPr>
      </w:pPr>
      <w:r w:rsidRPr="00331069">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2A7C73" w:rsidRPr="00331069" w:rsidRDefault="002A7C73" w:rsidP="002A7C73">
      <w:pPr>
        <w:shd w:val="clear" w:color="auto" w:fill="FFFFFF"/>
        <w:spacing w:line="360" w:lineRule="auto"/>
        <w:jc w:val="both"/>
        <w:rPr>
          <w:rFonts w:ascii="Palatino Linotype" w:hAnsi="Palatino Linotype" w:cs="Arial"/>
          <w:sz w:val="14"/>
        </w:rPr>
      </w:pPr>
    </w:p>
    <w:p w:rsidR="002A7C73" w:rsidRPr="00331069" w:rsidRDefault="004F7D6F" w:rsidP="002A7C73">
      <w:pPr>
        <w:shd w:val="clear" w:color="auto" w:fill="FFFFFF"/>
        <w:spacing w:before="120" w:line="360" w:lineRule="auto"/>
        <w:jc w:val="both"/>
        <w:rPr>
          <w:rFonts w:ascii="Palatino Linotype" w:hAnsi="Palatino Linotype" w:cs="Arial"/>
          <w:color w:val="222222"/>
        </w:rPr>
      </w:pPr>
      <w:r w:rsidRPr="00331069">
        <w:rPr>
          <w:rFonts w:ascii="Palatino Linotype" w:hAnsi="Palatino Linotype" w:cs="Arial"/>
        </w:rPr>
        <w:t>D</w:t>
      </w:r>
      <w:r w:rsidR="002A7C73" w:rsidRPr="00331069">
        <w:rPr>
          <w:rFonts w:ascii="Palatino Linotype" w:hAnsi="Palatino Linotype" w:cs="Arial"/>
        </w:rPr>
        <w:t xml:space="preserve">e conformidad con lo establecido en el artículo 12 de la Ley de Transparencia y Acceso a la Información Pública del Estado de México y Municipios </w:t>
      </w:r>
      <w:r w:rsidR="002A7C73" w:rsidRPr="00331069">
        <w:rPr>
          <w:rFonts w:ascii="Palatino Linotype" w:hAnsi="Palatino Linotype" w:cs="Arial"/>
          <w:b/>
        </w:rPr>
        <w:t>EL SUJETO OBLIGADO</w:t>
      </w:r>
      <w:r w:rsidR="002A7C73" w:rsidRPr="00331069">
        <w:rPr>
          <w:rFonts w:ascii="Palatino Linotype" w:hAnsi="Palatino Linotype" w:cs="Arial"/>
        </w:rPr>
        <w:t xml:space="preserve"> sólo proporcionará la información que se les requiera y que obre en sus archivos, lo que a contrario sensu significa que no se está obligado a proporcionar lo que no obre </w:t>
      </w:r>
      <w:r w:rsidRPr="00331069">
        <w:rPr>
          <w:rFonts w:ascii="Palatino Linotype" w:hAnsi="Palatino Linotype" w:cs="Arial"/>
        </w:rPr>
        <w:t>los mismos</w:t>
      </w:r>
      <w:r w:rsidR="002A7C73" w:rsidRPr="00331069">
        <w:rPr>
          <w:rFonts w:ascii="Palatino Linotype" w:hAnsi="Palatino Linotype" w:cs="Arial"/>
        </w:rPr>
        <w:t>; destacando entonces que el Pleno de este Organismo Garante, ha sostenido que  ante la presencia de un hecho negativo, resultaría innecesaria una declaratoria de inexistencia en términos de los artículos 19, 169 y 170 de la Ley de la materia, y ante un hecho negativo resultan aplicables la siguiente tesis</w:t>
      </w:r>
      <w:r w:rsidR="002A7C73" w:rsidRPr="00331069">
        <w:rPr>
          <w:rFonts w:ascii="Palatino Linotype" w:hAnsi="Palatino Linotype" w:cs="Arial"/>
          <w:color w:val="222222"/>
        </w:rPr>
        <w:t>:</w:t>
      </w:r>
    </w:p>
    <w:p w:rsidR="002A7C73" w:rsidRPr="00331069" w:rsidRDefault="002A7C73" w:rsidP="002A7C73">
      <w:pPr>
        <w:shd w:val="clear" w:color="auto" w:fill="FFFFFF"/>
        <w:spacing w:before="120" w:line="360" w:lineRule="auto"/>
        <w:jc w:val="both"/>
        <w:rPr>
          <w:rFonts w:ascii="Arial" w:hAnsi="Arial" w:cs="Arial"/>
          <w:color w:val="222222"/>
          <w:sz w:val="14"/>
          <w:lang w:eastAsia="es-MX"/>
        </w:rPr>
      </w:pPr>
    </w:p>
    <w:p w:rsidR="002A7C73" w:rsidRPr="00331069" w:rsidRDefault="002A7C73" w:rsidP="002A7C73">
      <w:pPr>
        <w:shd w:val="clear" w:color="auto" w:fill="FFFFFF"/>
        <w:spacing w:before="120" w:line="288" w:lineRule="atLeast"/>
        <w:ind w:left="851"/>
        <w:jc w:val="both"/>
        <w:rPr>
          <w:rFonts w:ascii="Arial" w:hAnsi="Arial" w:cs="Arial"/>
          <w:color w:val="222222"/>
          <w:sz w:val="19"/>
          <w:szCs w:val="19"/>
        </w:rPr>
      </w:pPr>
      <w:r w:rsidRPr="00331069">
        <w:rPr>
          <w:rFonts w:ascii="Palatino Linotype" w:hAnsi="Palatino Linotype" w:cs="Arial"/>
          <w:color w:val="222222"/>
          <w:sz w:val="19"/>
          <w:szCs w:val="19"/>
        </w:rPr>
        <w:t> </w:t>
      </w:r>
      <w:r w:rsidRPr="00331069">
        <w:rPr>
          <w:rFonts w:ascii="Palatino Linotype" w:hAnsi="Palatino Linotype" w:cs="Arial"/>
          <w:b/>
          <w:bCs/>
          <w:i/>
          <w:iCs/>
          <w:color w:val="222222"/>
          <w:sz w:val="22"/>
          <w:szCs w:val="22"/>
        </w:rPr>
        <w:t>“HECHOS NEGATIVOS, NO SON SUSCEPTIBLES DE DEMOSTRACIÓN.</w:t>
      </w:r>
    </w:p>
    <w:p w:rsidR="002A7C73" w:rsidRPr="00331069" w:rsidRDefault="002A7C73" w:rsidP="002A7C73">
      <w:pPr>
        <w:shd w:val="clear" w:color="auto" w:fill="FFFFFF"/>
        <w:spacing w:before="120" w:line="276" w:lineRule="auto"/>
        <w:ind w:left="851" w:right="899"/>
        <w:jc w:val="both"/>
        <w:rPr>
          <w:rFonts w:ascii="Arial" w:hAnsi="Arial" w:cs="Arial"/>
          <w:color w:val="222222"/>
          <w:sz w:val="19"/>
          <w:szCs w:val="19"/>
        </w:rPr>
      </w:pPr>
      <w:r w:rsidRPr="00331069">
        <w:rPr>
          <w:rFonts w:ascii="Palatino Linotype" w:hAnsi="Palatino Linotype" w:cs="Arial"/>
          <w:i/>
          <w:iCs/>
          <w:color w:val="222222"/>
          <w:sz w:val="22"/>
          <w:szCs w:val="22"/>
        </w:rPr>
        <w:lastRenderedPageBreak/>
        <w:t>Tratándose de un hecho negativo, el Juez no tiene por qué invocar prueba alguna de la que se desprenda, ya que es bien sabido que esta clase de hechos no son susceptibles de demostración.</w:t>
      </w:r>
    </w:p>
    <w:p w:rsidR="002A7C73" w:rsidRPr="00331069" w:rsidRDefault="002A7C73" w:rsidP="002A7C73">
      <w:pPr>
        <w:shd w:val="clear" w:color="auto" w:fill="FFFFFF"/>
        <w:spacing w:line="276" w:lineRule="auto"/>
        <w:ind w:left="851" w:right="899"/>
        <w:jc w:val="both"/>
        <w:rPr>
          <w:rFonts w:ascii="Palatino Linotype" w:hAnsi="Palatino Linotype" w:cs="Arial"/>
          <w:i/>
          <w:iCs/>
          <w:color w:val="222222"/>
          <w:sz w:val="22"/>
          <w:szCs w:val="22"/>
        </w:rPr>
      </w:pPr>
      <w:r w:rsidRPr="00331069">
        <w:rPr>
          <w:rFonts w:ascii="Palatino Linotype" w:hAnsi="Palatino Linotype" w:cs="Arial"/>
          <w:i/>
          <w:iCs/>
          <w:color w:val="222222"/>
          <w:sz w:val="22"/>
          <w:szCs w:val="22"/>
        </w:rPr>
        <w:t>Amparo en revisión 2022/61. José García Florín (Menor). 9 de octubre de 1961. Cinco votos. Ponente: José Rivera Pérez Campos.”</w:t>
      </w:r>
    </w:p>
    <w:p w:rsidR="002A7C73" w:rsidRPr="00331069" w:rsidRDefault="002A7C73" w:rsidP="002A7C73">
      <w:pPr>
        <w:shd w:val="clear" w:color="auto" w:fill="FFFFFF"/>
        <w:spacing w:line="276" w:lineRule="auto"/>
        <w:ind w:right="899"/>
        <w:jc w:val="both"/>
        <w:rPr>
          <w:rFonts w:ascii="Palatino Linotype" w:hAnsi="Palatino Linotype" w:cs="Arial"/>
          <w:i/>
          <w:iCs/>
          <w:color w:val="222222"/>
          <w:sz w:val="22"/>
          <w:szCs w:val="22"/>
        </w:rPr>
      </w:pPr>
    </w:p>
    <w:p w:rsidR="002A7C73" w:rsidRPr="00331069" w:rsidRDefault="002A7C73" w:rsidP="002A7C73">
      <w:pPr>
        <w:shd w:val="clear" w:color="auto" w:fill="FFFFFF"/>
        <w:spacing w:line="360" w:lineRule="auto"/>
        <w:ind w:right="49"/>
        <w:jc w:val="both"/>
        <w:rPr>
          <w:rFonts w:ascii="Palatino Linotype" w:hAnsi="Palatino Linotype" w:cs="Arial"/>
          <w:iCs/>
          <w:color w:val="222222"/>
        </w:rPr>
      </w:pPr>
      <w:r w:rsidRPr="00331069">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2A7C73" w:rsidRPr="00331069" w:rsidRDefault="002A7C73" w:rsidP="002A7C73">
      <w:pPr>
        <w:shd w:val="clear" w:color="auto" w:fill="FFFFFF"/>
        <w:spacing w:line="276" w:lineRule="auto"/>
        <w:ind w:right="899"/>
        <w:jc w:val="both"/>
        <w:rPr>
          <w:rFonts w:ascii="Palatino Linotype" w:hAnsi="Palatino Linotype" w:cs="Arial"/>
          <w:iCs/>
          <w:color w:val="222222"/>
        </w:rPr>
      </w:pPr>
    </w:p>
    <w:p w:rsidR="002A7C73" w:rsidRPr="00331069" w:rsidRDefault="002A7C73" w:rsidP="002A7C73">
      <w:pPr>
        <w:shd w:val="clear" w:color="auto" w:fill="FFFFFF"/>
        <w:spacing w:line="276" w:lineRule="auto"/>
        <w:ind w:left="851" w:right="902"/>
        <w:jc w:val="both"/>
        <w:rPr>
          <w:rFonts w:ascii="Palatino Linotype" w:hAnsi="Palatino Linotype" w:cs="Arial"/>
          <w:i/>
          <w:color w:val="222222"/>
          <w:sz w:val="22"/>
          <w:szCs w:val="22"/>
        </w:rPr>
      </w:pPr>
      <w:r w:rsidRPr="00331069">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331069">
        <w:rPr>
          <w:rFonts w:ascii="Palatino Linotype" w:hAnsi="Palatino Linotype" w:cs="Arial"/>
          <w:b/>
          <w:i/>
          <w:color w:val="222222"/>
          <w:sz w:val="22"/>
          <w:szCs w:val="22"/>
        </w:rPr>
        <w:t>no será necesario que el Comité de Transparencia emita una resolución que confirme la inexistencia de la información</w:t>
      </w:r>
      <w:r w:rsidRPr="00331069">
        <w:rPr>
          <w:rFonts w:ascii="Palatino Linotype" w:hAnsi="Palatino Linotype" w:cs="Arial"/>
          <w:i/>
          <w:color w:val="222222"/>
          <w:sz w:val="22"/>
          <w:szCs w:val="22"/>
        </w:rPr>
        <w:t xml:space="preserve">. </w:t>
      </w:r>
    </w:p>
    <w:p w:rsidR="002A7C73" w:rsidRPr="00331069" w:rsidRDefault="002A7C73" w:rsidP="002A7C73">
      <w:pPr>
        <w:shd w:val="clear" w:color="auto" w:fill="FFFFFF"/>
        <w:spacing w:line="276" w:lineRule="auto"/>
        <w:ind w:left="851" w:right="902"/>
        <w:jc w:val="both"/>
        <w:rPr>
          <w:rFonts w:ascii="Palatino Linotype" w:hAnsi="Palatino Linotype" w:cs="Arial"/>
          <w:i/>
          <w:color w:val="222222"/>
          <w:sz w:val="22"/>
          <w:szCs w:val="22"/>
        </w:rPr>
      </w:pPr>
      <w:r w:rsidRPr="00331069">
        <w:rPr>
          <w:rFonts w:ascii="Palatino Linotype" w:hAnsi="Palatino Linotype" w:cs="Arial"/>
          <w:i/>
          <w:color w:val="222222"/>
          <w:sz w:val="22"/>
          <w:szCs w:val="22"/>
        </w:rPr>
        <w:t>Resoluciones:</w:t>
      </w:r>
    </w:p>
    <w:p w:rsidR="002A7C73" w:rsidRPr="00331069" w:rsidRDefault="002A7C73" w:rsidP="002A7C73">
      <w:pPr>
        <w:shd w:val="clear" w:color="auto" w:fill="FFFFFF"/>
        <w:spacing w:line="276" w:lineRule="auto"/>
        <w:ind w:left="851" w:right="902"/>
        <w:jc w:val="both"/>
        <w:rPr>
          <w:rFonts w:ascii="Palatino Linotype" w:hAnsi="Palatino Linotype" w:cs="Arial"/>
          <w:i/>
          <w:color w:val="222222"/>
          <w:sz w:val="22"/>
          <w:szCs w:val="22"/>
        </w:rPr>
      </w:pPr>
      <w:r w:rsidRPr="00331069">
        <w:rPr>
          <w:rFonts w:ascii="Palatino Linotype" w:hAnsi="Palatino Linotype" w:cs="Arial"/>
          <w:i/>
          <w:color w:val="222222"/>
          <w:sz w:val="22"/>
          <w:szCs w:val="22"/>
        </w:rPr>
        <w:t>•</w:t>
      </w:r>
      <w:r w:rsidRPr="00331069">
        <w:rPr>
          <w:rFonts w:ascii="Palatino Linotype" w:hAnsi="Palatino Linotype" w:cs="Arial"/>
          <w:i/>
          <w:color w:val="222222"/>
          <w:sz w:val="22"/>
          <w:szCs w:val="22"/>
        </w:rPr>
        <w:tab/>
        <w:t>RRA 2959/16. Secretaría de Gobernación. 23 de noviembre de 2016. Por unanimidad. Comisionado Ponente Rosendoevgueni Monterrey Chepov.</w:t>
      </w:r>
    </w:p>
    <w:p w:rsidR="002A7C73" w:rsidRPr="00331069" w:rsidRDefault="002A7C73" w:rsidP="002A7C73">
      <w:pPr>
        <w:shd w:val="clear" w:color="auto" w:fill="FFFFFF"/>
        <w:spacing w:line="276" w:lineRule="auto"/>
        <w:ind w:left="851" w:right="902"/>
        <w:jc w:val="both"/>
        <w:rPr>
          <w:rFonts w:ascii="Palatino Linotype" w:hAnsi="Palatino Linotype" w:cs="Arial"/>
          <w:i/>
          <w:color w:val="222222"/>
          <w:sz w:val="22"/>
          <w:szCs w:val="22"/>
        </w:rPr>
      </w:pPr>
      <w:r w:rsidRPr="00331069">
        <w:rPr>
          <w:rFonts w:ascii="Palatino Linotype" w:hAnsi="Palatino Linotype" w:cs="Arial"/>
          <w:i/>
          <w:color w:val="222222"/>
          <w:sz w:val="22"/>
          <w:szCs w:val="22"/>
        </w:rPr>
        <w:t>•</w:t>
      </w:r>
      <w:r w:rsidRPr="00331069">
        <w:rPr>
          <w:rFonts w:ascii="Palatino Linotype" w:hAnsi="Palatino Linotype" w:cs="Arial"/>
          <w:i/>
          <w:color w:val="222222"/>
          <w:sz w:val="22"/>
          <w:szCs w:val="22"/>
        </w:rPr>
        <w:tab/>
        <w:t>RRA 3186/16. Petróleos Mexicanos. 13 de diciembre de 2016. Por unanimidad. Comisionado Ponente Francisco Javier Acuña Llamas.</w:t>
      </w:r>
    </w:p>
    <w:p w:rsidR="002A7C73" w:rsidRPr="00331069" w:rsidRDefault="002A7C73" w:rsidP="002A7C73">
      <w:pPr>
        <w:shd w:val="clear" w:color="auto" w:fill="FFFFFF"/>
        <w:spacing w:line="276" w:lineRule="auto"/>
        <w:ind w:left="851" w:right="902"/>
        <w:jc w:val="both"/>
        <w:rPr>
          <w:rFonts w:ascii="Palatino Linotype" w:hAnsi="Palatino Linotype" w:cs="Arial"/>
          <w:i/>
          <w:color w:val="222222"/>
          <w:sz w:val="22"/>
          <w:szCs w:val="22"/>
        </w:rPr>
      </w:pPr>
      <w:r w:rsidRPr="00331069">
        <w:rPr>
          <w:rFonts w:ascii="Palatino Linotype" w:hAnsi="Palatino Linotype" w:cs="Arial"/>
          <w:i/>
          <w:color w:val="222222"/>
          <w:sz w:val="22"/>
          <w:szCs w:val="22"/>
        </w:rPr>
        <w:t>•</w:t>
      </w:r>
      <w:r w:rsidRPr="00331069">
        <w:rPr>
          <w:rFonts w:ascii="Palatino Linotype" w:hAnsi="Palatino Linotype" w:cs="Arial"/>
          <w:i/>
          <w:color w:val="222222"/>
          <w:sz w:val="22"/>
          <w:szCs w:val="22"/>
        </w:rPr>
        <w:tab/>
        <w:t>RRA 4216/16. Cámara de Diputados. 05 de enero de 2017. Por unanimidad. Comisionada Ponente Areli Cano Guadiana.”</w:t>
      </w:r>
    </w:p>
    <w:p w:rsidR="002A7C73" w:rsidRPr="00331069" w:rsidRDefault="002A7C73" w:rsidP="002A7C73">
      <w:pPr>
        <w:spacing w:after="160" w:line="360" w:lineRule="auto"/>
        <w:jc w:val="both"/>
        <w:rPr>
          <w:rFonts w:ascii="Palatino Linotype" w:hAnsi="Palatino Linotype" w:cs="Arial"/>
          <w:sz w:val="14"/>
        </w:rPr>
      </w:pPr>
    </w:p>
    <w:p w:rsidR="002A7C73" w:rsidRPr="00331069" w:rsidRDefault="002A7C73" w:rsidP="002A7C73">
      <w:pPr>
        <w:autoSpaceDE w:val="0"/>
        <w:autoSpaceDN w:val="0"/>
        <w:adjustRightInd w:val="0"/>
        <w:spacing w:line="360" w:lineRule="auto"/>
        <w:ind w:left="29"/>
        <w:jc w:val="both"/>
        <w:rPr>
          <w:rFonts w:ascii="Palatino Linotype" w:hAnsi="Palatino Linotype" w:cs="Arial"/>
          <w:bCs/>
        </w:rPr>
      </w:pPr>
      <w:r w:rsidRPr="00331069">
        <w:rPr>
          <w:rFonts w:ascii="Palatino Linotype" w:hAnsi="Palatino Linotype" w:cs="Arial"/>
          <w:bCs/>
        </w:rPr>
        <w:t xml:space="preserve">De esta forma, se privilegia el principio de simplicidad y rapidez que rigen las actuaciones de la Autoridades en materia de acceso a la información pública, </w:t>
      </w:r>
      <w:r w:rsidRPr="00331069">
        <w:rPr>
          <w:rFonts w:ascii="Palatino Linotype" w:hAnsi="Palatino Linotype" w:cs="Arial"/>
          <w:bCs/>
        </w:rPr>
        <w:lastRenderedPageBreak/>
        <w:t>consagradas en la Ley de Transparencia y Acceso a la Información Pública del Estado de México y Municipios, en sus artículos 2, fracciones I y II, 150 y 173, que señalan:</w:t>
      </w:r>
    </w:p>
    <w:p w:rsidR="002A7C73" w:rsidRPr="00331069" w:rsidRDefault="002A7C73" w:rsidP="002A7C73">
      <w:pPr>
        <w:autoSpaceDE w:val="0"/>
        <w:autoSpaceDN w:val="0"/>
        <w:adjustRightInd w:val="0"/>
        <w:spacing w:line="360" w:lineRule="auto"/>
        <w:ind w:left="29"/>
        <w:jc w:val="both"/>
        <w:rPr>
          <w:rFonts w:ascii="Palatino Linotype" w:hAnsi="Palatino Linotype" w:cs="Arial"/>
          <w:bCs/>
        </w:rPr>
      </w:pP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331069">
        <w:rPr>
          <w:rFonts w:ascii="Palatino Linotype" w:hAnsi="Palatino Linotype" w:cs="Arial"/>
          <w:b/>
          <w:bCs/>
          <w:i/>
          <w:sz w:val="22"/>
          <w:szCs w:val="22"/>
        </w:rPr>
        <w:t xml:space="preserve">“Artículo 2. </w:t>
      </w:r>
      <w:r w:rsidRPr="00331069">
        <w:rPr>
          <w:rFonts w:ascii="Palatino Linotype" w:hAnsi="Palatino Linotype" w:cs="Arial"/>
          <w:i/>
          <w:sz w:val="22"/>
          <w:szCs w:val="22"/>
        </w:rPr>
        <w:t>Son objetivos de esta Ley:</w:t>
      </w: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331069">
        <w:rPr>
          <w:rFonts w:ascii="Palatino Linotype" w:hAnsi="Palatino Linotype" w:cs="Arial"/>
          <w:b/>
          <w:bCs/>
          <w:i/>
          <w:sz w:val="22"/>
          <w:szCs w:val="22"/>
        </w:rPr>
        <w:t xml:space="preserve">I. </w:t>
      </w:r>
      <w:r w:rsidRPr="00331069">
        <w:rPr>
          <w:rFonts w:ascii="Palatino Linotype" w:hAnsi="Palatino Linotype" w:cs="Arial"/>
          <w:i/>
          <w:sz w:val="22"/>
          <w:szCs w:val="22"/>
        </w:rPr>
        <w:t>Establecer la competencia, operación y funcionamiento del Instituto, en materia de transparencia y acceso a la información;</w:t>
      </w: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331069">
        <w:rPr>
          <w:rFonts w:ascii="Palatino Linotype" w:hAnsi="Palatino Linotype" w:cs="Arial"/>
          <w:b/>
          <w:bCs/>
          <w:i/>
          <w:sz w:val="22"/>
          <w:szCs w:val="22"/>
        </w:rPr>
        <w:t xml:space="preserve">II. </w:t>
      </w:r>
      <w:r w:rsidRPr="00331069">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b/>
          <w:bCs/>
          <w:i/>
          <w:sz w:val="22"/>
          <w:szCs w:val="22"/>
        </w:rPr>
      </w:pP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331069">
        <w:rPr>
          <w:rFonts w:ascii="Palatino Linotype" w:hAnsi="Palatino Linotype" w:cs="Arial"/>
          <w:b/>
          <w:bCs/>
          <w:i/>
          <w:sz w:val="22"/>
          <w:szCs w:val="22"/>
        </w:rPr>
        <w:t xml:space="preserve">Artículo 150. </w:t>
      </w:r>
      <w:r w:rsidRPr="00331069">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331069">
        <w:rPr>
          <w:rFonts w:ascii="Palatino Linotype" w:hAnsi="Palatino Linotype" w:cs="Arial"/>
          <w:b/>
          <w:bCs/>
          <w:i/>
          <w:sz w:val="22"/>
          <w:szCs w:val="22"/>
        </w:rPr>
        <w:t xml:space="preserve">Artículo 173. </w:t>
      </w:r>
      <w:r w:rsidRPr="00331069">
        <w:rPr>
          <w:rFonts w:ascii="Palatino Linotype" w:hAnsi="Palatino Linotype" w:cs="Arial"/>
          <w:i/>
          <w:sz w:val="22"/>
          <w:szCs w:val="22"/>
        </w:rPr>
        <w:t>Sin perjuicio de lo anteriormente establecido, el procedimiento de acceso a la información se rige por los siguientes principios:</w:t>
      </w: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331069">
        <w:rPr>
          <w:rFonts w:ascii="Palatino Linotype" w:hAnsi="Palatino Linotype" w:cs="Arial"/>
          <w:b/>
          <w:bCs/>
          <w:i/>
          <w:sz w:val="22"/>
          <w:szCs w:val="22"/>
        </w:rPr>
        <w:t xml:space="preserve">I. </w:t>
      </w:r>
      <w:r w:rsidRPr="00331069">
        <w:rPr>
          <w:rFonts w:ascii="Palatino Linotype" w:hAnsi="Palatino Linotype" w:cs="Arial"/>
          <w:i/>
          <w:sz w:val="22"/>
          <w:szCs w:val="22"/>
        </w:rPr>
        <w:t>Simplicidad y rapidez;</w:t>
      </w: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331069">
        <w:rPr>
          <w:rFonts w:ascii="Palatino Linotype" w:hAnsi="Palatino Linotype" w:cs="Arial"/>
          <w:b/>
          <w:bCs/>
          <w:i/>
          <w:sz w:val="22"/>
          <w:szCs w:val="22"/>
        </w:rPr>
        <w:t xml:space="preserve">II. </w:t>
      </w:r>
      <w:r w:rsidRPr="00331069">
        <w:rPr>
          <w:rFonts w:ascii="Palatino Linotype" w:hAnsi="Palatino Linotype" w:cs="Arial"/>
          <w:i/>
          <w:sz w:val="22"/>
          <w:szCs w:val="22"/>
        </w:rPr>
        <w:t>Gratuidad del procedimiento; y</w:t>
      </w: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r w:rsidRPr="00331069">
        <w:rPr>
          <w:rFonts w:ascii="Palatino Linotype" w:hAnsi="Palatino Linotype" w:cs="Arial"/>
          <w:b/>
          <w:bCs/>
          <w:i/>
          <w:sz w:val="22"/>
          <w:szCs w:val="22"/>
        </w:rPr>
        <w:t xml:space="preserve">III. </w:t>
      </w:r>
      <w:r w:rsidRPr="00331069">
        <w:rPr>
          <w:rFonts w:ascii="Palatino Linotype" w:hAnsi="Palatino Linotype" w:cs="Arial"/>
          <w:i/>
          <w:sz w:val="22"/>
          <w:szCs w:val="22"/>
        </w:rPr>
        <w:t>Auxilio y orientación a los particulares.”</w:t>
      </w:r>
    </w:p>
    <w:p w:rsidR="002A7C73" w:rsidRPr="00331069" w:rsidRDefault="002A7C73" w:rsidP="002A7C73">
      <w:pPr>
        <w:autoSpaceDE w:val="0"/>
        <w:autoSpaceDN w:val="0"/>
        <w:adjustRightInd w:val="0"/>
        <w:spacing w:line="276" w:lineRule="auto"/>
        <w:ind w:left="851" w:right="902"/>
        <w:jc w:val="both"/>
        <w:rPr>
          <w:rFonts w:ascii="Palatino Linotype" w:hAnsi="Palatino Linotype" w:cs="Arial"/>
          <w:i/>
          <w:sz w:val="22"/>
          <w:szCs w:val="22"/>
        </w:rPr>
      </w:pPr>
    </w:p>
    <w:p w:rsidR="004F7D6F" w:rsidRPr="00331069" w:rsidRDefault="002A7C73" w:rsidP="002A7C73">
      <w:pPr>
        <w:spacing w:before="100" w:beforeAutospacing="1" w:after="100" w:afterAutospacing="1" w:line="360" w:lineRule="auto"/>
        <w:jc w:val="both"/>
        <w:rPr>
          <w:rFonts w:ascii="Palatino Linotype" w:hAnsi="Palatino Linotype"/>
        </w:rPr>
      </w:pPr>
      <w:r w:rsidRPr="00331069">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331069">
        <w:rPr>
          <w:rFonts w:ascii="Palatino Linotype" w:hAnsi="Palatino Linotype"/>
          <w:b/>
        </w:rPr>
        <w:t>EL SUJETO OBLIGADO</w:t>
      </w:r>
      <w:r w:rsidRPr="00331069">
        <w:rPr>
          <w:rFonts w:ascii="Palatino Linotype" w:hAnsi="Palatino Linotype"/>
        </w:rPr>
        <w:t xml:space="preserve"> sólo proporcionará la infor</w:t>
      </w:r>
      <w:r w:rsidR="004F7D6F" w:rsidRPr="00331069">
        <w:rPr>
          <w:rFonts w:ascii="Palatino Linotype" w:hAnsi="Palatino Linotype"/>
        </w:rPr>
        <w:t>mación que obra en sus archivos</w:t>
      </w:r>
      <w:r w:rsidRPr="00331069">
        <w:rPr>
          <w:rFonts w:ascii="Palatino Linotype" w:hAnsi="Palatino Linotype"/>
        </w:rPr>
        <w:t xml:space="preserve"> y como se desprendió de la respuesta, no obra en sus archivos la información requerida por </w:t>
      </w:r>
      <w:r w:rsidRPr="00331069">
        <w:rPr>
          <w:rFonts w:ascii="Palatino Linotype" w:hAnsi="Palatino Linotype"/>
          <w:b/>
        </w:rPr>
        <w:t>EL RECURRENTE</w:t>
      </w:r>
      <w:r w:rsidR="004F7D6F" w:rsidRPr="00331069">
        <w:rPr>
          <w:rFonts w:ascii="Palatino Linotype" w:hAnsi="Palatino Linotype"/>
        </w:rPr>
        <w:t>.</w:t>
      </w:r>
    </w:p>
    <w:p w:rsidR="002A7C73" w:rsidRPr="00331069" w:rsidRDefault="004F7D6F" w:rsidP="002A7C73">
      <w:pPr>
        <w:spacing w:before="100" w:beforeAutospacing="1" w:after="100" w:afterAutospacing="1" w:line="360" w:lineRule="auto"/>
        <w:jc w:val="both"/>
        <w:rPr>
          <w:rFonts w:ascii="Palatino Linotype" w:hAnsi="Palatino Linotype"/>
        </w:rPr>
      </w:pPr>
      <w:r w:rsidRPr="00331069">
        <w:rPr>
          <w:rFonts w:ascii="Palatino Linotype" w:hAnsi="Palatino Linotype"/>
          <w:noProof/>
          <w:lang w:val="es-MX" w:eastAsia="es-MX"/>
        </w:rPr>
        <mc:AlternateContent>
          <mc:Choice Requires="wps">
            <w:drawing>
              <wp:anchor distT="0" distB="0" distL="114300" distR="114300" simplePos="0" relativeHeight="251833344" behindDoc="0" locked="0" layoutInCell="1" allowOverlap="1">
                <wp:simplePos x="0" y="0"/>
                <wp:positionH relativeFrom="column">
                  <wp:posOffset>83461</wp:posOffset>
                </wp:positionH>
                <wp:positionV relativeFrom="paragraph">
                  <wp:posOffset>1866679</wp:posOffset>
                </wp:positionV>
                <wp:extent cx="5753100" cy="1727200"/>
                <wp:effectExtent l="38100" t="38100" r="76200" b="82550"/>
                <wp:wrapNone/>
                <wp:docPr id="75" name="Conector recto 75"/>
                <wp:cNvGraphicFramePr/>
                <a:graphic xmlns:a="http://schemas.openxmlformats.org/drawingml/2006/main">
                  <a:graphicData uri="http://schemas.microsoft.com/office/word/2010/wordprocessingShape">
                    <wps:wsp>
                      <wps:cNvCnPr/>
                      <wps:spPr>
                        <a:xfrm>
                          <a:off x="0" y="0"/>
                          <a:ext cx="5753100" cy="17272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26869A" id="Conector recto 75"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6.55pt,147pt" to="459.5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" strokecolor="red" strokeweight="2pt">
                <v:shadow on="t" color="black" opacity="24903f" origin=",.5" offset="0,.55556mm"/>
              </v:line>
            </w:pict>
          </mc:Fallback>
        </mc:AlternateContent>
      </w:r>
      <w:r w:rsidR="002A7C73" w:rsidRPr="00331069">
        <w:rPr>
          <w:rFonts w:ascii="Palatino Linotype" w:hAnsi="Palatino Linotype"/>
        </w:rPr>
        <w:t xml:space="preserve">Ahora bien, en relación a lo que requiere el particular del </w:t>
      </w:r>
      <w:r w:rsidR="002A7C73" w:rsidRPr="00331069">
        <w:rPr>
          <w:rFonts w:ascii="Palatino Linotype" w:hAnsi="Palatino Linotype"/>
          <w:b/>
        </w:rPr>
        <w:t>SUJETO OBLIGADO</w:t>
      </w:r>
      <w:r w:rsidR="002A7C73" w:rsidRPr="00331069">
        <w:rPr>
          <w:rFonts w:ascii="Palatino Linotype" w:hAnsi="Palatino Linotype"/>
        </w:rPr>
        <w:t xml:space="preserve"> referente a que le informen si cumplen con el perfil de acorde al puesto o cargo que </w:t>
      </w:r>
      <w:r w:rsidR="002A7C73" w:rsidRPr="00331069">
        <w:rPr>
          <w:rFonts w:ascii="Palatino Linotype" w:hAnsi="Palatino Linotype"/>
        </w:rPr>
        <w:lastRenderedPageBreak/>
        <w:t>ocupan mencionando en una lista el nivel de estudios de cada uno comparado con el cargo o puesto que ocupan es decir acorde al catálogo de puestos</w:t>
      </w:r>
      <w:r w:rsidR="003D5C31" w:rsidRPr="00331069">
        <w:rPr>
          <w:rFonts w:ascii="Palatino Linotype" w:hAnsi="Palatino Linotype"/>
        </w:rPr>
        <w:t>, a lo que la autoridad en respuesta le anexó lo siguiente:</w:t>
      </w:r>
    </w:p>
    <w:p w:rsidR="003D5C31" w:rsidRPr="00331069" w:rsidRDefault="003D5C31" w:rsidP="002A7C73">
      <w:pPr>
        <w:spacing w:before="100" w:beforeAutospacing="1" w:after="100" w:afterAutospacing="1" w:line="360" w:lineRule="auto"/>
        <w:jc w:val="both"/>
        <w:rPr>
          <w:rFonts w:ascii="Palatino Linotype" w:hAnsi="Palatino Linotype"/>
        </w:rPr>
      </w:pPr>
      <w:r w:rsidRPr="00331069">
        <w:rPr>
          <w:noProof/>
          <w:lang w:val="es-MX" w:eastAsia="es-MX"/>
        </w:rPr>
        <w:drawing>
          <wp:inline distT="0" distB="0" distL="0" distR="0" wp14:anchorId="1B84A87C" wp14:editId="3973307E">
            <wp:extent cx="5733285" cy="6257676"/>
            <wp:effectExtent l="0" t="0" r="127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370" t="15007" r="31148" b="12687"/>
                    <a:stretch/>
                  </pic:blipFill>
                  <pic:spPr bwMode="auto">
                    <a:xfrm>
                      <a:off x="0" y="0"/>
                      <a:ext cx="5745393" cy="6270892"/>
                    </a:xfrm>
                    <a:prstGeom prst="rect">
                      <a:avLst/>
                    </a:prstGeom>
                    <a:ln>
                      <a:noFill/>
                    </a:ln>
                    <a:extLst>
                      <a:ext uri="{53640926-AAD7-44D8-BBD7-CCE9431645EC}">
                        <a14:shadowObscured xmlns:a14="http://schemas.microsoft.com/office/drawing/2010/main"/>
                      </a:ext>
                    </a:extLst>
                  </pic:spPr>
                </pic:pic>
              </a:graphicData>
            </a:graphic>
          </wp:inline>
        </w:drawing>
      </w:r>
    </w:p>
    <w:p w:rsidR="003D5C31" w:rsidRPr="00331069" w:rsidRDefault="003D5C31" w:rsidP="002A7C73">
      <w:pPr>
        <w:spacing w:before="100" w:beforeAutospacing="1" w:after="100" w:afterAutospacing="1" w:line="360" w:lineRule="auto"/>
        <w:jc w:val="both"/>
        <w:rPr>
          <w:rFonts w:ascii="Palatino Linotype" w:hAnsi="Palatino Linotype"/>
        </w:rPr>
      </w:pPr>
      <w:r w:rsidRPr="00331069">
        <w:rPr>
          <w:noProof/>
          <w:lang w:val="es-MX" w:eastAsia="es-MX"/>
        </w:rPr>
        <w:lastRenderedPageBreak/>
        <w:drawing>
          <wp:inline distT="0" distB="0" distL="0" distR="0" wp14:anchorId="1F63C22D" wp14:editId="7687EE84">
            <wp:extent cx="5822950" cy="7391400"/>
            <wp:effectExtent l="0" t="0" r="635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808" t="16567" r="32025" b="4112"/>
                    <a:stretch/>
                  </pic:blipFill>
                  <pic:spPr bwMode="auto">
                    <a:xfrm>
                      <a:off x="0" y="0"/>
                      <a:ext cx="5822950" cy="7391400"/>
                    </a:xfrm>
                    <a:prstGeom prst="rect">
                      <a:avLst/>
                    </a:prstGeom>
                    <a:ln>
                      <a:noFill/>
                    </a:ln>
                    <a:extLst>
                      <a:ext uri="{53640926-AAD7-44D8-BBD7-CCE9431645EC}">
                        <a14:shadowObscured xmlns:a14="http://schemas.microsoft.com/office/drawing/2010/main"/>
                      </a:ext>
                    </a:extLst>
                  </pic:spPr>
                </pic:pic>
              </a:graphicData>
            </a:graphic>
          </wp:inline>
        </w:drawing>
      </w:r>
    </w:p>
    <w:p w:rsidR="003D5C31" w:rsidRPr="00331069" w:rsidRDefault="003D5C31" w:rsidP="002A7C73">
      <w:pPr>
        <w:spacing w:before="100" w:beforeAutospacing="1" w:after="100" w:afterAutospacing="1" w:line="360" w:lineRule="auto"/>
        <w:jc w:val="both"/>
        <w:rPr>
          <w:rFonts w:ascii="Palatino Linotype" w:hAnsi="Palatino Linotype"/>
        </w:rPr>
      </w:pPr>
      <w:r w:rsidRPr="00331069">
        <w:rPr>
          <w:noProof/>
          <w:lang w:val="es-MX" w:eastAsia="es-MX"/>
        </w:rPr>
        <w:lastRenderedPageBreak/>
        <w:drawing>
          <wp:inline distT="0" distB="0" distL="0" distR="0" wp14:anchorId="09B7F866" wp14:editId="57B861BD">
            <wp:extent cx="5740400" cy="7480300"/>
            <wp:effectExtent l="0" t="0" r="0" b="635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479" t="17151" r="31586" b="10544"/>
                    <a:stretch/>
                  </pic:blipFill>
                  <pic:spPr bwMode="auto">
                    <a:xfrm>
                      <a:off x="0" y="0"/>
                      <a:ext cx="5740400" cy="7480300"/>
                    </a:xfrm>
                    <a:prstGeom prst="rect">
                      <a:avLst/>
                    </a:prstGeom>
                    <a:ln>
                      <a:noFill/>
                    </a:ln>
                    <a:extLst>
                      <a:ext uri="{53640926-AAD7-44D8-BBD7-CCE9431645EC}">
                        <a14:shadowObscured xmlns:a14="http://schemas.microsoft.com/office/drawing/2010/main"/>
                      </a:ext>
                    </a:extLst>
                  </pic:spPr>
                </pic:pic>
              </a:graphicData>
            </a:graphic>
          </wp:inline>
        </w:drawing>
      </w:r>
    </w:p>
    <w:p w:rsidR="003D5C31" w:rsidRPr="00331069" w:rsidRDefault="003D5C31" w:rsidP="002A7C73">
      <w:pPr>
        <w:spacing w:before="100" w:beforeAutospacing="1" w:after="100" w:afterAutospacing="1" w:line="360" w:lineRule="auto"/>
        <w:jc w:val="both"/>
        <w:rPr>
          <w:rFonts w:ascii="Palatino Linotype" w:hAnsi="Palatino Linotype"/>
        </w:rPr>
      </w:pPr>
      <w:r w:rsidRPr="00331069">
        <w:rPr>
          <w:rFonts w:ascii="Palatino Linotype" w:hAnsi="Palatino Linotype"/>
        </w:rPr>
        <w:lastRenderedPageBreak/>
        <w:t xml:space="preserve">Es de lo anterior, que </w:t>
      </w:r>
      <w:r w:rsidRPr="00331069">
        <w:rPr>
          <w:rFonts w:ascii="Palatino Linotype" w:hAnsi="Palatino Linotype"/>
          <w:b/>
        </w:rPr>
        <w:t>EL SUJETO OBLIGADO</w:t>
      </w:r>
      <w:r w:rsidRPr="00331069">
        <w:rPr>
          <w:rFonts w:ascii="Palatino Linotype" w:hAnsi="Palatino Linotype"/>
        </w:rPr>
        <w:t xml:space="preserve"> remitió un listado que contiene cuatro rubros que son número consecutivo, la plaza, el nivel de escolaridad y si cumple con el perfil del puesto, por lo que de acuerdo a lo requerido es que colma</w:t>
      </w:r>
      <w:r w:rsidR="004917C0" w:rsidRPr="00331069">
        <w:rPr>
          <w:rFonts w:ascii="Palatino Linotype" w:hAnsi="Palatino Linotype"/>
        </w:rPr>
        <w:t xml:space="preserve"> </w:t>
      </w:r>
      <w:r w:rsidRPr="00331069">
        <w:rPr>
          <w:rFonts w:ascii="Palatino Linotype" w:hAnsi="Palatino Linotype"/>
        </w:rPr>
        <w:t>lo peticionado.</w:t>
      </w:r>
    </w:p>
    <w:p w:rsidR="004917C0" w:rsidRPr="00331069" w:rsidRDefault="004917C0" w:rsidP="004917C0">
      <w:pPr>
        <w:spacing w:line="360" w:lineRule="auto"/>
        <w:jc w:val="both"/>
        <w:rPr>
          <w:rFonts w:ascii="Palatino Linotype" w:hAnsi="Palatino Linotype" w:cs="Arial"/>
          <w:color w:val="000000"/>
        </w:rPr>
      </w:pPr>
      <w:r w:rsidRPr="00331069">
        <w:rPr>
          <w:rFonts w:ascii="Palatino Linotype" w:hAnsi="Palatino Linotype" w:cs="Arial"/>
          <w:color w:val="000000"/>
        </w:rPr>
        <w:t>Corolario a lo anterior, el derecho de acceso a la información pública se satisface en aquellos casos en que se entregue el soporte documental en que conste la información pública, toda vez que, los Sujetos Obligados</w:t>
      </w:r>
      <w:r w:rsidRPr="00331069">
        <w:rPr>
          <w:rFonts w:ascii="Palatino Linotype" w:hAnsi="Palatino Linotype" w:cs="Arial"/>
          <w:b/>
          <w:color w:val="000000"/>
        </w:rPr>
        <w:t xml:space="preserve"> </w:t>
      </w:r>
      <w:r w:rsidRPr="00331069">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331069">
        <w:rPr>
          <w:rFonts w:ascii="Palatino Linotype" w:hAnsi="Palatino Linotype" w:cs="Arial"/>
          <w:i/>
          <w:color w:val="000000"/>
        </w:rPr>
        <w:t>ad hoc</w:t>
      </w:r>
      <w:r w:rsidRPr="00331069">
        <w:rPr>
          <w:rFonts w:ascii="Palatino Linotype" w:hAnsi="Palatino Linotype" w:cs="Arial"/>
          <w:color w:val="000000"/>
        </w:rPr>
        <w:t>, para satisfacer el derecho de acceso a la información pública.</w:t>
      </w:r>
    </w:p>
    <w:p w:rsidR="004917C0" w:rsidRPr="00331069" w:rsidRDefault="004917C0" w:rsidP="004917C0">
      <w:pPr>
        <w:spacing w:line="360" w:lineRule="auto"/>
        <w:jc w:val="both"/>
        <w:rPr>
          <w:rFonts w:ascii="Palatino Linotype" w:hAnsi="Palatino Linotype" w:cs="Arial"/>
          <w:color w:val="000000"/>
          <w:sz w:val="18"/>
        </w:rPr>
      </w:pPr>
    </w:p>
    <w:p w:rsidR="004917C0" w:rsidRPr="00331069" w:rsidRDefault="004917C0" w:rsidP="004917C0">
      <w:pPr>
        <w:spacing w:line="360" w:lineRule="auto"/>
        <w:jc w:val="both"/>
        <w:rPr>
          <w:rFonts w:ascii="Palatino Linotype" w:hAnsi="Palatino Linotype"/>
          <w:b/>
          <w:bCs/>
          <w:color w:val="000000"/>
        </w:rPr>
      </w:pPr>
      <w:r w:rsidRPr="00331069">
        <w:rPr>
          <w:rFonts w:ascii="Palatino Linotype" w:hAnsi="Palatino Linotype" w:cs="Arial"/>
          <w:color w:val="000000"/>
        </w:rPr>
        <w:t xml:space="preserve">Como apoyo a lo anterior, es aplicable el Criterio 03-17, emitido por </w:t>
      </w:r>
      <w:r w:rsidRPr="00331069">
        <w:rPr>
          <w:rFonts w:ascii="Palatino Linotype" w:eastAsia="Arial Unicode MS" w:hAnsi="Palatino Linotype" w:cs="Arial"/>
          <w:color w:val="000000"/>
        </w:rPr>
        <w:t>el Instituto Nacional de Transparencia, Acceso a la Información y Protección de Datos Personales,</w:t>
      </w:r>
      <w:r w:rsidRPr="00331069">
        <w:rPr>
          <w:rFonts w:ascii="Palatino Linotype" w:hAnsi="Palatino Linotype"/>
          <w:bCs/>
          <w:color w:val="000000"/>
        </w:rPr>
        <w:t xml:space="preserve"> que dice:</w:t>
      </w:r>
      <w:r w:rsidRPr="00331069">
        <w:rPr>
          <w:rFonts w:ascii="Palatino Linotype" w:hAnsi="Palatino Linotype"/>
          <w:b/>
          <w:bCs/>
          <w:color w:val="000000"/>
        </w:rPr>
        <w:t xml:space="preserve"> </w:t>
      </w:r>
    </w:p>
    <w:p w:rsidR="004917C0" w:rsidRPr="00331069" w:rsidRDefault="004917C0" w:rsidP="004917C0">
      <w:pPr>
        <w:ind w:left="851" w:right="850"/>
        <w:jc w:val="both"/>
        <w:rPr>
          <w:rFonts w:ascii="Palatino Linotype" w:hAnsi="Palatino Linotype" w:cs="Arial"/>
          <w:color w:val="000000"/>
          <w:sz w:val="16"/>
        </w:rPr>
      </w:pPr>
    </w:p>
    <w:p w:rsidR="004917C0" w:rsidRPr="00331069" w:rsidRDefault="004917C0" w:rsidP="004917C0">
      <w:pPr>
        <w:ind w:left="851" w:right="901"/>
        <w:jc w:val="both"/>
        <w:rPr>
          <w:rFonts w:ascii="Palatino Linotype" w:hAnsi="Palatino Linotype" w:cs="Arial"/>
          <w:i/>
          <w:color w:val="000000"/>
          <w:sz w:val="22"/>
          <w:szCs w:val="22"/>
        </w:rPr>
      </w:pPr>
      <w:r w:rsidRPr="00331069">
        <w:rPr>
          <w:rFonts w:ascii="Palatino Linotype" w:hAnsi="Palatino Linotype" w:cs="Arial"/>
          <w:i/>
          <w:color w:val="000000"/>
          <w:sz w:val="22"/>
          <w:szCs w:val="22"/>
        </w:rPr>
        <w:t>“</w:t>
      </w:r>
      <w:r w:rsidRPr="00331069">
        <w:rPr>
          <w:rFonts w:ascii="Palatino Linotype" w:hAnsi="Palatino Linotype" w:cs="Arial"/>
          <w:b/>
          <w:i/>
          <w:color w:val="000000"/>
          <w:sz w:val="22"/>
          <w:szCs w:val="22"/>
        </w:rPr>
        <w:t>No existe obligación de elaborar documentos ad hoc para atender las solicitudes de acceso a la información.</w:t>
      </w:r>
      <w:r w:rsidRPr="00331069">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917C0" w:rsidRPr="00331069" w:rsidRDefault="004917C0" w:rsidP="004917C0">
      <w:pPr>
        <w:ind w:left="851" w:right="901"/>
        <w:jc w:val="both"/>
        <w:rPr>
          <w:rFonts w:ascii="Palatino Linotype" w:hAnsi="Palatino Linotype" w:cs="Arial"/>
          <w:i/>
          <w:color w:val="000000"/>
          <w:sz w:val="22"/>
          <w:szCs w:val="22"/>
        </w:rPr>
      </w:pPr>
    </w:p>
    <w:p w:rsidR="004917C0" w:rsidRPr="00331069" w:rsidRDefault="004917C0" w:rsidP="004917C0">
      <w:pPr>
        <w:ind w:left="851" w:right="901"/>
        <w:jc w:val="both"/>
        <w:rPr>
          <w:rFonts w:ascii="Palatino Linotype" w:hAnsi="Palatino Linotype" w:cs="Arial"/>
          <w:i/>
          <w:color w:val="000000"/>
          <w:sz w:val="22"/>
          <w:szCs w:val="22"/>
        </w:rPr>
      </w:pPr>
      <w:r w:rsidRPr="00331069">
        <w:rPr>
          <w:rFonts w:ascii="Palatino Linotype" w:hAnsi="Palatino Linotype" w:cs="Arial"/>
          <w:i/>
          <w:color w:val="000000"/>
          <w:sz w:val="22"/>
          <w:szCs w:val="22"/>
        </w:rPr>
        <w:t xml:space="preserve">Resoluciones: </w:t>
      </w:r>
    </w:p>
    <w:p w:rsidR="004917C0" w:rsidRPr="00331069" w:rsidRDefault="004917C0" w:rsidP="004917C0">
      <w:pPr>
        <w:ind w:left="851" w:right="901"/>
        <w:jc w:val="both"/>
        <w:rPr>
          <w:rFonts w:ascii="Palatino Linotype" w:hAnsi="Palatino Linotype" w:cs="Arial"/>
          <w:i/>
          <w:color w:val="000000"/>
          <w:sz w:val="22"/>
          <w:szCs w:val="22"/>
        </w:rPr>
      </w:pPr>
      <w:r w:rsidRPr="00331069">
        <w:rPr>
          <w:rFonts w:ascii="Palatino Linotype" w:hAnsi="Palatino Linotype" w:cs="Arial"/>
          <w:i/>
          <w:color w:val="000000"/>
          <w:sz w:val="22"/>
          <w:szCs w:val="22"/>
        </w:rPr>
        <w:sym w:font="Symbol" w:char="F0B7"/>
      </w:r>
      <w:r w:rsidRPr="00331069">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4917C0" w:rsidRPr="00331069" w:rsidRDefault="004917C0" w:rsidP="004917C0">
      <w:pPr>
        <w:ind w:left="851" w:right="901"/>
        <w:jc w:val="both"/>
        <w:rPr>
          <w:rFonts w:ascii="Palatino Linotype" w:hAnsi="Palatino Linotype" w:cs="Arial"/>
          <w:i/>
          <w:color w:val="000000"/>
          <w:sz w:val="22"/>
          <w:szCs w:val="22"/>
        </w:rPr>
      </w:pPr>
      <w:r w:rsidRPr="00331069">
        <w:rPr>
          <w:rFonts w:ascii="Palatino Linotype" w:hAnsi="Palatino Linotype" w:cs="Arial"/>
          <w:i/>
          <w:color w:val="000000"/>
          <w:sz w:val="22"/>
          <w:szCs w:val="22"/>
        </w:rPr>
        <w:lastRenderedPageBreak/>
        <w:sym w:font="Symbol" w:char="F0B7"/>
      </w:r>
      <w:r w:rsidRPr="00331069">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4917C0" w:rsidRPr="00331069" w:rsidRDefault="004917C0" w:rsidP="004917C0">
      <w:pPr>
        <w:ind w:left="851" w:right="901"/>
        <w:jc w:val="both"/>
        <w:rPr>
          <w:rFonts w:ascii="Palatino Linotype" w:hAnsi="Palatino Linotype" w:cs="Arial"/>
          <w:i/>
          <w:color w:val="000000"/>
          <w:sz w:val="22"/>
          <w:szCs w:val="22"/>
        </w:rPr>
      </w:pPr>
      <w:r w:rsidRPr="00331069">
        <w:rPr>
          <w:rFonts w:ascii="Palatino Linotype" w:hAnsi="Palatino Linotype" w:cs="Arial"/>
          <w:i/>
          <w:color w:val="000000"/>
          <w:sz w:val="22"/>
          <w:szCs w:val="22"/>
        </w:rPr>
        <w:sym w:font="Symbol" w:char="F0B7"/>
      </w:r>
      <w:r w:rsidRPr="00331069">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4917C0" w:rsidRPr="00331069" w:rsidRDefault="004917C0" w:rsidP="004917C0">
      <w:pPr>
        <w:shd w:val="clear" w:color="auto" w:fill="FFFFFF"/>
        <w:spacing w:line="360" w:lineRule="auto"/>
        <w:jc w:val="both"/>
        <w:rPr>
          <w:rFonts w:ascii="Palatino Linotype" w:hAnsi="Palatino Linotype" w:cs="Arial"/>
          <w:sz w:val="18"/>
        </w:rPr>
      </w:pPr>
      <w:r w:rsidRPr="00331069">
        <w:rPr>
          <w:rFonts w:ascii="Palatino Linotype" w:hAnsi="Palatino Linotype" w:cs="Arial"/>
        </w:rPr>
        <w:t xml:space="preserve"> </w:t>
      </w:r>
    </w:p>
    <w:p w:rsidR="003D5C31" w:rsidRPr="00331069" w:rsidRDefault="003D5C31" w:rsidP="002A7C73">
      <w:pPr>
        <w:spacing w:before="100" w:beforeAutospacing="1" w:after="100" w:afterAutospacing="1" w:line="360" w:lineRule="auto"/>
        <w:jc w:val="both"/>
        <w:rPr>
          <w:rFonts w:ascii="Palatino Linotype" w:hAnsi="Palatino Linotype"/>
        </w:rPr>
      </w:pPr>
      <w:r w:rsidRPr="00331069">
        <w:rPr>
          <w:rFonts w:ascii="Palatino Linotype" w:hAnsi="Palatino Linotype"/>
        </w:rPr>
        <w:t xml:space="preserve">Cabe precisar que el particular tanto en la solicitud de acceso a la información pública </w:t>
      </w:r>
      <w:r w:rsidR="007D039B" w:rsidRPr="00331069">
        <w:rPr>
          <w:rFonts w:ascii="Palatino Linotype" w:hAnsi="Palatino Linotype"/>
        </w:rPr>
        <w:t xml:space="preserve">como </w:t>
      </w:r>
      <w:r w:rsidR="00E77714" w:rsidRPr="00331069">
        <w:rPr>
          <w:rFonts w:ascii="Palatino Linotype" w:hAnsi="Palatino Linotype"/>
        </w:rPr>
        <w:t xml:space="preserve">acto impugnado,señaló </w:t>
      </w:r>
      <w:r w:rsidRPr="00331069">
        <w:rPr>
          <w:rFonts w:ascii="Palatino Linotype" w:hAnsi="Palatino Linotype"/>
        </w:rPr>
        <w:t>que no realizan un comparativo</w:t>
      </w:r>
      <w:r w:rsidR="007D039B" w:rsidRPr="00331069">
        <w:rPr>
          <w:rFonts w:ascii="Palatino Linotype" w:hAnsi="Palatino Linotype"/>
        </w:rPr>
        <w:t xml:space="preserve"> de las plazas con el perfil de puestos.</w:t>
      </w:r>
    </w:p>
    <w:p w:rsidR="007D039B" w:rsidRPr="00331069" w:rsidRDefault="007D039B" w:rsidP="007D039B">
      <w:pPr>
        <w:shd w:val="clear" w:color="auto" w:fill="FFFFFF"/>
        <w:spacing w:line="360" w:lineRule="auto"/>
        <w:jc w:val="both"/>
        <w:rPr>
          <w:rFonts w:ascii="Palatino Linotype" w:hAnsi="Palatino Linotype" w:cs="Arial"/>
        </w:rPr>
      </w:pPr>
      <w:r w:rsidRPr="00331069">
        <w:rPr>
          <w:rFonts w:ascii="Palatino Linotype" w:hAnsi="Palatino Linotype" w:cs="Arial"/>
        </w:rPr>
        <w:t xml:space="preserve">Ahora bien, no pasa desapercibido para este Órgano Garante que la solicitud requerida por </w:t>
      </w:r>
      <w:r w:rsidRPr="00331069">
        <w:rPr>
          <w:rFonts w:ascii="Palatino Linotype" w:hAnsi="Palatino Linotype" w:cs="Arial"/>
          <w:b/>
        </w:rPr>
        <w:t>EL RECURRENTE</w:t>
      </w:r>
      <w:r w:rsidRPr="00331069">
        <w:rPr>
          <w:rFonts w:ascii="Palatino Linotype" w:hAnsi="Palatino Linotype" w:cs="Arial"/>
        </w:rPr>
        <w:t xml:space="preserve">, encuadra en el derecho de petición consagrado en el artículo 8 de la Constitución Política de los Estados Unidos Mexicanos. </w:t>
      </w:r>
    </w:p>
    <w:p w:rsidR="007D039B" w:rsidRPr="00331069" w:rsidRDefault="007D039B" w:rsidP="007D039B">
      <w:pPr>
        <w:shd w:val="clear" w:color="auto" w:fill="FFFFFF"/>
        <w:spacing w:line="360" w:lineRule="auto"/>
        <w:jc w:val="both"/>
        <w:rPr>
          <w:rFonts w:ascii="Palatino Linotype" w:hAnsi="Palatino Linotype" w:cs="Arial"/>
          <w:sz w:val="18"/>
        </w:rPr>
      </w:pPr>
    </w:p>
    <w:p w:rsidR="007D039B" w:rsidRPr="00331069" w:rsidRDefault="007D039B" w:rsidP="007D039B">
      <w:pPr>
        <w:shd w:val="clear" w:color="auto" w:fill="FFFFFF"/>
        <w:spacing w:line="360" w:lineRule="auto"/>
        <w:jc w:val="both"/>
        <w:rPr>
          <w:rFonts w:ascii="Palatino Linotype" w:hAnsi="Palatino Linotype" w:cs="Arial"/>
        </w:rPr>
      </w:pPr>
      <w:r w:rsidRPr="00331069">
        <w:rPr>
          <w:rFonts w:ascii="Palatino Linotype" w:hAnsi="Palatino Linotype" w:cs="Arial"/>
        </w:rPr>
        <w:t xml:space="preserve">Ya que el particular realiza una petición referente a que </w:t>
      </w:r>
      <w:r w:rsidRPr="00331069">
        <w:rPr>
          <w:rFonts w:ascii="Palatino Linotype" w:hAnsi="Palatino Linotype" w:cs="Arial"/>
          <w:b/>
        </w:rPr>
        <w:t>EL SUJETO OBLIGADO</w:t>
      </w:r>
      <w:r w:rsidRPr="00331069">
        <w:rPr>
          <w:rFonts w:ascii="Palatino Linotype" w:hAnsi="Palatino Linotype" w:cs="Arial"/>
        </w:rPr>
        <w:t xml:space="preserve"> realice una acción, lo que implica un hecho futuro, y atendiendo a lo que dispone el artículo 18 de la Ley de Transparencia y Acceso a la Información Pública del Estado de México y Municipios los Sujetos Obligados sólo documentan todo acto que derive de sus atribuciones y funciones y el atender a un requerimiento implicaría generar un documento ad hoc.</w:t>
      </w:r>
    </w:p>
    <w:p w:rsidR="007D039B" w:rsidRPr="00331069" w:rsidRDefault="007D039B" w:rsidP="007D039B">
      <w:pPr>
        <w:autoSpaceDE w:val="0"/>
        <w:autoSpaceDN w:val="0"/>
        <w:adjustRightInd w:val="0"/>
        <w:spacing w:before="240" w:after="240" w:line="360" w:lineRule="auto"/>
        <w:jc w:val="both"/>
        <w:rPr>
          <w:rFonts w:ascii="Palatino Linotype" w:hAnsi="Palatino Linotype" w:cs="Arial"/>
          <w:i/>
        </w:rPr>
      </w:pPr>
      <w:r w:rsidRPr="00331069">
        <w:rPr>
          <w:rFonts w:ascii="Palatino Linotype" w:hAnsi="Palatino Linotype" w:cs="Arial"/>
        </w:rPr>
        <w:t>Por lo que respecta a la definición de Derecho de Petición, el Maestro Ignacio Burgoa Orihuela refiere: “…</w:t>
      </w:r>
      <w:r w:rsidRPr="00331069">
        <w:rPr>
          <w:rFonts w:ascii="Palatino Linotype" w:hAnsi="Palatino Linotype" w:cs="Arial"/>
          <w:i/>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w:t>
      </w:r>
      <w:r w:rsidRPr="00331069">
        <w:rPr>
          <w:rFonts w:ascii="Palatino Linotype" w:hAnsi="Palatino Linotype" w:cs="Arial"/>
          <w:i/>
        </w:rPr>
        <w:lastRenderedPageBreak/>
        <w:t>índole, la cual adopta, específicamente, el carácter de simple petición administrativa, acción o recurso, etc.</w:t>
      </w:r>
      <w:r w:rsidRPr="00331069">
        <w:rPr>
          <w:rStyle w:val="Refdenotaalpie"/>
          <w:rFonts w:ascii="Palatino Linotype" w:hAnsi="Palatino Linotype"/>
          <w:i/>
        </w:rPr>
        <w:t xml:space="preserve"> </w:t>
      </w:r>
      <w:r w:rsidRPr="00331069">
        <w:rPr>
          <w:rStyle w:val="Refdenotaalpie"/>
          <w:rFonts w:ascii="Palatino Linotype" w:hAnsi="Palatino Linotype"/>
          <w:i/>
        </w:rPr>
        <w:footnoteReference w:id="1"/>
      </w:r>
      <w:r w:rsidRPr="00331069">
        <w:rPr>
          <w:rFonts w:ascii="Palatino Linotype" w:hAnsi="Palatino Linotype"/>
          <w:i/>
        </w:rPr>
        <w:t>“</w:t>
      </w:r>
      <w:r w:rsidRPr="00331069">
        <w:rPr>
          <w:rFonts w:ascii="Palatino Linotype" w:hAnsi="Palatino Linotype" w:cs="Arial"/>
          <w:i/>
        </w:rPr>
        <w:t xml:space="preserve"> (Sic)</w:t>
      </w:r>
    </w:p>
    <w:p w:rsidR="007D039B" w:rsidRPr="00331069" w:rsidRDefault="007D039B" w:rsidP="007D039B">
      <w:pPr>
        <w:autoSpaceDE w:val="0"/>
        <w:autoSpaceDN w:val="0"/>
        <w:adjustRightInd w:val="0"/>
        <w:spacing w:before="240" w:after="240" w:line="360" w:lineRule="auto"/>
        <w:jc w:val="both"/>
        <w:rPr>
          <w:rFonts w:ascii="Palatino Linotype" w:hAnsi="Palatino Linotype" w:cs="Arial"/>
          <w:i/>
        </w:rPr>
      </w:pPr>
      <w:r w:rsidRPr="00331069">
        <w:rPr>
          <w:rFonts w:ascii="Palatino Linotype" w:hAnsi="Palatino Linotype" w:cs="Arial"/>
        </w:rPr>
        <w:t xml:space="preserve">Por su parte, David Cienfuegos Salgado, concibe al derecho de petición como </w:t>
      </w:r>
      <w:r w:rsidRPr="00331069">
        <w:rPr>
          <w:rFonts w:ascii="Palatino Linotype" w:hAnsi="Palatino Linotype" w:cs="Arial"/>
          <w:i/>
        </w:rPr>
        <w:t>“el derecho de toda persona a ser escuchado por quienes ejercen el poder público.</w:t>
      </w:r>
      <w:r w:rsidRPr="00331069">
        <w:rPr>
          <w:rStyle w:val="Refdenotaalpie"/>
          <w:rFonts w:ascii="Palatino Linotype" w:hAnsi="Palatino Linotype"/>
          <w:i/>
        </w:rPr>
        <w:t xml:space="preserve"> </w:t>
      </w:r>
      <w:r w:rsidRPr="00331069">
        <w:rPr>
          <w:rStyle w:val="Refdenotaalpie"/>
          <w:rFonts w:ascii="Palatino Linotype" w:hAnsi="Palatino Linotype"/>
          <w:i/>
        </w:rPr>
        <w:footnoteReference w:id="2"/>
      </w:r>
      <w:r w:rsidRPr="00331069">
        <w:rPr>
          <w:rFonts w:ascii="Palatino Linotype" w:hAnsi="Palatino Linotype" w:cs="Arial"/>
          <w:i/>
        </w:rPr>
        <w:t xml:space="preserve">” (Sic) </w:t>
      </w:r>
    </w:p>
    <w:p w:rsidR="007D039B" w:rsidRPr="00331069" w:rsidRDefault="007D039B" w:rsidP="007D039B">
      <w:pPr>
        <w:spacing w:before="240" w:after="240" w:line="360" w:lineRule="auto"/>
        <w:jc w:val="both"/>
        <w:rPr>
          <w:rFonts w:ascii="Palatino Linotype" w:hAnsi="Palatino Linotype" w:cs="Arial"/>
          <w:i/>
        </w:rPr>
      </w:pPr>
      <w:r w:rsidRPr="00331069">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331069">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331069">
        <w:rPr>
          <w:rStyle w:val="Refdenotaalpie"/>
          <w:rFonts w:ascii="Palatino Linotype" w:hAnsi="Palatino Linotype"/>
          <w:i/>
        </w:rPr>
        <w:t xml:space="preserve"> </w:t>
      </w:r>
      <w:r w:rsidRPr="00331069">
        <w:rPr>
          <w:rStyle w:val="Refdenotaalpie"/>
          <w:rFonts w:ascii="Palatino Linotype" w:hAnsi="Palatino Linotype"/>
          <w:i/>
        </w:rPr>
        <w:footnoteReference w:id="3"/>
      </w:r>
      <w:r w:rsidRPr="00331069">
        <w:rPr>
          <w:rFonts w:ascii="Palatino Linotype" w:hAnsi="Palatino Linotype" w:cs="Arial"/>
          <w:i/>
        </w:rPr>
        <w:t xml:space="preserve">“(SIC) </w:t>
      </w:r>
    </w:p>
    <w:p w:rsidR="007D039B" w:rsidRPr="00331069" w:rsidRDefault="007D039B" w:rsidP="007D039B">
      <w:pPr>
        <w:spacing w:before="240" w:after="240" w:line="360" w:lineRule="auto"/>
        <w:jc w:val="both"/>
        <w:rPr>
          <w:rFonts w:ascii="Palatino Linotype" w:hAnsi="Palatino Linotype"/>
        </w:rPr>
      </w:pPr>
      <w:r w:rsidRPr="00331069">
        <w:rPr>
          <w:rFonts w:ascii="Palatino Linotype" w:hAnsi="Palatino Linotype" w:cs="Arial"/>
        </w:rPr>
        <w:t xml:space="preserve">Ahora bien, el derecho </w:t>
      </w:r>
      <w:r w:rsidRPr="00331069">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7D039B" w:rsidRPr="00331069" w:rsidRDefault="007D039B" w:rsidP="007D039B">
      <w:pPr>
        <w:spacing w:before="240" w:after="240" w:line="360" w:lineRule="auto"/>
        <w:jc w:val="both"/>
        <w:rPr>
          <w:rFonts w:ascii="Palatino Linotype" w:hAnsi="Palatino Linotype" w:cs="Arial"/>
        </w:rPr>
      </w:pPr>
      <w:r w:rsidRPr="00331069">
        <w:rPr>
          <w:rFonts w:ascii="Palatino Linotype" w:hAnsi="Palatino Linotype" w:cs="Arial"/>
        </w:rPr>
        <w:t xml:space="preserve">Es por ello que el derecho de acceso a la información pública, implica el conocimiento de los particulares de la información contenida en los documentos que posean los </w:t>
      </w:r>
      <w:r w:rsidRPr="00331069">
        <w:rPr>
          <w:rFonts w:ascii="Palatino Linotype" w:hAnsi="Palatino Linotype" w:cs="Arial"/>
        </w:rPr>
        <w:lastRenderedPageBreak/>
        <w:t xml:space="preserve">órganos del estado; incluso se impone la obligación a las autoridades de preservar sus documentos en archivos administrativos actualizados.  </w:t>
      </w:r>
    </w:p>
    <w:p w:rsidR="007D039B" w:rsidRPr="00331069" w:rsidRDefault="007D039B" w:rsidP="007D039B">
      <w:pPr>
        <w:spacing w:before="240" w:after="240" w:line="360" w:lineRule="auto"/>
        <w:jc w:val="both"/>
        <w:rPr>
          <w:rFonts w:ascii="Palatino Linotype" w:hAnsi="Palatino Linotype" w:cs="Arial"/>
        </w:rPr>
      </w:pPr>
      <w:r w:rsidRPr="00331069">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7D039B" w:rsidRPr="00331069" w:rsidRDefault="007D039B" w:rsidP="007D039B">
      <w:pPr>
        <w:spacing w:before="240" w:after="240" w:line="360" w:lineRule="auto"/>
        <w:jc w:val="both"/>
        <w:rPr>
          <w:rFonts w:ascii="Palatino Linotype" w:hAnsi="Palatino Linotype" w:cs="Arial"/>
        </w:rPr>
      </w:pPr>
      <w:r w:rsidRPr="00331069">
        <w:rPr>
          <w:rFonts w:ascii="Palatino Linotype" w:hAnsi="Palatino Linotype" w:cs="Arial"/>
        </w:rPr>
        <w:t>En esa tesitura, los Sujetos Obligados deberán garantizar que para la entrega de información, deben poner en práctica, políticas y programas de acceso a la información que se apeguen a criterios de publicidad, veracidad, oportunidad, precisión y suficiencia en beneficio de los solicitantes</w:t>
      </w:r>
    </w:p>
    <w:p w:rsidR="007D039B" w:rsidRPr="00331069" w:rsidRDefault="007D039B" w:rsidP="007D039B">
      <w:pPr>
        <w:spacing w:before="240" w:after="240" w:line="360" w:lineRule="auto"/>
        <w:jc w:val="both"/>
        <w:rPr>
          <w:rFonts w:ascii="Palatino Linotype" w:hAnsi="Palatino Linotype" w:cs="Arial"/>
        </w:rPr>
      </w:pPr>
      <w:r w:rsidRPr="00331069">
        <w:rPr>
          <w:rFonts w:ascii="Palatino Linotype" w:hAnsi="Palatino Linotype" w:cs="Arial"/>
        </w:rPr>
        <w:t>Lo anterior, tiene sustento en los artículos 3, fracciones XI y XXII; 4; 11 y 41 de la Ley de Transparencia y Acceso a la Información Pública del Estado de México y Municipios:</w:t>
      </w: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
          <w:bCs/>
          <w:i/>
          <w:noProof/>
          <w:sz w:val="22"/>
        </w:rPr>
        <w:t xml:space="preserve">“Artículo 3. Para los efectos de la presente Ley se entenderá por: </w:t>
      </w:r>
      <w:r w:rsidRPr="00331069">
        <w:rPr>
          <w:rFonts w:ascii="Palatino Linotype" w:hAnsi="Palatino Linotype" w:cs="Arial"/>
          <w:bCs/>
          <w:i/>
          <w:noProof/>
          <w:sz w:val="22"/>
        </w:rPr>
        <w:t>…</w:t>
      </w: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Cs/>
          <w:i/>
          <w:noProof/>
          <w:sz w:val="22"/>
        </w:rPr>
        <w:t>…</w:t>
      </w: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
          <w:bCs/>
          <w:i/>
          <w:noProof/>
          <w:sz w:val="22"/>
        </w:rPr>
        <w:t>XI. Documento:</w:t>
      </w:r>
      <w:r w:rsidRPr="00331069">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331069">
        <w:rPr>
          <w:rFonts w:ascii="Palatino Linotype" w:hAnsi="Palatino Linotype" w:cs="Arial"/>
          <w:bCs/>
          <w:i/>
          <w:noProof/>
          <w:sz w:val="22"/>
        </w:rPr>
        <w:lastRenderedPageBreak/>
        <w:t xml:space="preserve">obligados, sus servidores públicos e integrantes, sin importar su fuente o fecha de elaboración. Los documentos podrán estar en cualquier medio, sea escrito, impreso, sonoro, visual, electrónico, informático u holográfico;  </w:t>
      </w: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Cs/>
          <w:i/>
          <w:noProof/>
          <w:sz w:val="22"/>
        </w:rPr>
        <w:t>…</w:t>
      </w: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
          <w:bCs/>
          <w:i/>
          <w:noProof/>
          <w:sz w:val="22"/>
        </w:rPr>
        <w:t xml:space="preserve">XXII. </w:t>
      </w:r>
      <w:r w:rsidRPr="00331069">
        <w:rPr>
          <w:rFonts w:ascii="Palatino Linotype" w:hAnsi="Palatino Linotype" w:cs="Arial"/>
          <w:bCs/>
          <w:i/>
          <w:noProof/>
          <w:sz w:val="22"/>
        </w:rPr>
        <w:t xml:space="preserve">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7D039B" w:rsidRPr="00331069" w:rsidRDefault="007D039B" w:rsidP="007D039B">
      <w:pPr>
        <w:spacing w:line="276" w:lineRule="auto"/>
        <w:ind w:left="851" w:right="958"/>
        <w:jc w:val="both"/>
        <w:rPr>
          <w:rFonts w:ascii="Palatino Linotype" w:hAnsi="Palatino Linotype" w:cs="Arial"/>
          <w:bCs/>
          <w:i/>
          <w:noProof/>
          <w:sz w:val="22"/>
        </w:rPr>
      </w:pP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
          <w:bCs/>
          <w:i/>
          <w:noProof/>
          <w:sz w:val="22"/>
        </w:rPr>
        <w:t>Artículo 4.</w:t>
      </w:r>
      <w:r w:rsidRPr="00331069">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rsidR="007D039B" w:rsidRPr="00331069" w:rsidRDefault="007D039B" w:rsidP="007D039B">
      <w:pPr>
        <w:spacing w:line="276" w:lineRule="auto"/>
        <w:ind w:left="851" w:right="958"/>
        <w:jc w:val="both"/>
        <w:rPr>
          <w:rFonts w:ascii="Palatino Linotype" w:hAnsi="Palatino Linotype" w:cs="Arial"/>
          <w:bCs/>
          <w:i/>
          <w:noProof/>
          <w:sz w:val="22"/>
        </w:rPr>
      </w:pP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
          <w:bCs/>
          <w:i/>
          <w:noProof/>
          <w:sz w:val="22"/>
        </w:rPr>
        <w:t>Artículo 11.</w:t>
      </w:r>
      <w:r w:rsidRPr="00331069">
        <w:rPr>
          <w:rFonts w:ascii="Palatino Linotype" w:hAnsi="Palatino Linotype" w:cs="Arial"/>
          <w:bCs/>
          <w:i/>
          <w:noProof/>
          <w:sz w:val="22"/>
        </w:rPr>
        <w:t xml:space="preserve"> Los Sujetos Obligados sólo proporcionarán la información que generen en el ejercicio de sus atribuciones.</w:t>
      </w:r>
    </w:p>
    <w:p w:rsidR="007D039B" w:rsidRPr="00331069" w:rsidRDefault="007D039B" w:rsidP="007D039B">
      <w:pPr>
        <w:spacing w:line="276" w:lineRule="auto"/>
        <w:ind w:left="851" w:right="958"/>
        <w:jc w:val="both"/>
        <w:rPr>
          <w:rFonts w:ascii="Palatino Linotype" w:hAnsi="Palatino Linotype" w:cs="Arial"/>
          <w:bCs/>
          <w:i/>
          <w:noProof/>
          <w:sz w:val="22"/>
        </w:rPr>
      </w:pP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
          <w:bCs/>
          <w:i/>
          <w:noProof/>
          <w:sz w:val="22"/>
        </w:rPr>
        <w:t>Artículo 12.</w:t>
      </w:r>
      <w:r w:rsidRPr="00331069">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D039B" w:rsidRPr="00331069" w:rsidRDefault="007D039B" w:rsidP="007D039B">
      <w:pPr>
        <w:spacing w:line="276" w:lineRule="auto"/>
        <w:ind w:left="851" w:right="958"/>
        <w:jc w:val="both"/>
        <w:rPr>
          <w:rFonts w:ascii="Palatino Linotype" w:hAnsi="Palatino Linotype" w:cs="Arial"/>
          <w:bCs/>
          <w:i/>
          <w:noProof/>
          <w:sz w:val="22"/>
        </w:rPr>
      </w:pPr>
      <w:r w:rsidRPr="00331069">
        <w:rPr>
          <w:rFonts w:ascii="Palatino Linotype" w:hAnsi="Palatino Linotype" w:cs="Arial"/>
          <w:bCs/>
          <w:i/>
          <w:noProof/>
          <w:sz w:val="22"/>
        </w:rPr>
        <w:lastRenderedPageBreak/>
        <w:t>(Ënfasis añadido)</w:t>
      </w:r>
    </w:p>
    <w:p w:rsidR="007D039B" w:rsidRPr="00331069" w:rsidRDefault="007D039B" w:rsidP="007D039B">
      <w:pPr>
        <w:spacing w:before="240" w:after="240" w:line="360" w:lineRule="auto"/>
        <w:jc w:val="both"/>
        <w:rPr>
          <w:rFonts w:ascii="Palatino Linotype" w:hAnsi="Palatino Linotype" w:cs="Arial"/>
        </w:rPr>
      </w:pPr>
      <w:r w:rsidRPr="00331069">
        <w:rPr>
          <w:rFonts w:ascii="Palatino Linotype" w:hAnsi="Palatino Linotype" w:cs="Arial"/>
        </w:rPr>
        <w:t xml:space="preserve"> 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7D039B" w:rsidRPr="00331069" w:rsidRDefault="007D039B" w:rsidP="007D039B">
      <w:pPr>
        <w:spacing w:before="240" w:after="240" w:line="360" w:lineRule="auto"/>
        <w:jc w:val="both"/>
        <w:rPr>
          <w:rFonts w:ascii="Palatino Linotype" w:hAnsi="Palatino Linotype" w:cs="Arial"/>
        </w:rPr>
      </w:pPr>
      <w:r w:rsidRPr="00331069">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D039B" w:rsidRPr="00331069" w:rsidRDefault="007D039B" w:rsidP="007D039B">
      <w:pPr>
        <w:spacing w:before="240" w:after="240" w:line="360" w:lineRule="auto"/>
        <w:jc w:val="both"/>
        <w:rPr>
          <w:rFonts w:ascii="Palatino Linotype" w:hAnsi="Palatino Linotype" w:cs="Arial"/>
        </w:rPr>
      </w:pPr>
      <w:r w:rsidRPr="00331069">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7D039B" w:rsidRPr="00331069" w:rsidRDefault="007D039B" w:rsidP="007D039B">
      <w:pPr>
        <w:spacing w:before="240" w:after="240" w:line="360" w:lineRule="auto"/>
        <w:jc w:val="both"/>
        <w:rPr>
          <w:rFonts w:ascii="Palatino Linotype" w:hAnsi="Palatino Linotype" w:cs="Arial"/>
          <w:i/>
        </w:rPr>
      </w:pPr>
      <w:r w:rsidRPr="00331069">
        <w:rPr>
          <w:rFonts w:ascii="Palatino Linotype" w:hAnsi="Palatino Linotype" w:cs="Arial"/>
          <w:lang w:eastAsia="es-MX"/>
        </w:rPr>
        <w:t>Corolario a lo anterior, el doctrinario Ernesto Villanueva Villanueva define al derecho de acceso a la información como: “</w:t>
      </w:r>
      <w:r w:rsidRPr="00331069">
        <w:rPr>
          <w:rFonts w:ascii="Palatino Linotype" w:hAnsi="Palatino Linotype" w:cs="Arial"/>
          <w:i/>
          <w:lang w:eastAsia="es-MX"/>
        </w:rPr>
        <w:t xml:space="preserve">la prerrogativa de la persona para acceder a datos, registros y todo tipo de informaciones en poder de entidades públicas y empresas privadas que </w:t>
      </w:r>
      <w:r w:rsidRPr="00331069">
        <w:rPr>
          <w:rFonts w:ascii="Palatino Linotype" w:hAnsi="Palatino Linotype" w:cs="Arial"/>
          <w:i/>
          <w:lang w:eastAsia="es-MX"/>
        </w:rPr>
        <w:lastRenderedPageBreak/>
        <w:t xml:space="preserve">ejercen gasto público o cumplen funciones de autoridad, con las excepciones taxativas que establezca la ley en una sociedad democrática.” (Sic) </w:t>
      </w:r>
      <w:r w:rsidRPr="00331069">
        <w:rPr>
          <w:rStyle w:val="Refdenotaalpie"/>
          <w:rFonts w:ascii="Palatino Linotype" w:hAnsi="Palatino Linotype" w:cs="Arial"/>
          <w:i/>
          <w:lang w:eastAsia="es-MX"/>
        </w:rPr>
        <w:footnoteReference w:id="4"/>
      </w:r>
    </w:p>
    <w:p w:rsidR="007D039B" w:rsidRPr="00331069" w:rsidRDefault="007D039B" w:rsidP="007D039B">
      <w:pPr>
        <w:spacing w:before="240" w:after="240" w:line="360" w:lineRule="auto"/>
        <w:jc w:val="both"/>
        <w:rPr>
          <w:rFonts w:ascii="Palatino Linotype" w:hAnsi="Palatino Linotype" w:cs="Arial"/>
        </w:rPr>
      </w:pPr>
      <w:r w:rsidRPr="00331069">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331069">
        <w:rPr>
          <w:rFonts w:ascii="Palatino Linotype" w:hAnsi="Palatino Linotype" w:cs="Arial"/>
          <w:lang w:eastAsia="es-MX"/>
        </w:rPr>
        <w:t xml:space="preserve">la pretensión del peticionario consiste generalmente en obligar a la autoridad responsable a que actúe o bien conteste lo solicitado; mientras que en el </w:t>
      </w:r>
      <w:r w:rsidRPr="00331069">
        <w:rPr>
          <w:rFonts w:ascii="Palatino Linotype" w:hAnsi="Palatino Linotype" w:cs="Arial"/>
          <w:bCs/>
          <w:lang w:eastAsia="es-CO"/>
        </w:rPr>
        <w:t>segundo, la petición se encamina primordialmente a</w:t>
      </w:r>
      <w:r w:rsidRPr="00331069">
        <w:rPr>
          <w:rFonts w:ascii="Palatino Linotype" w:hAnsi="Palatino Linotype" w:cs="Arial"/>
        </w:rPr>
        <w:t xml:space="preserve"> permitir el </w:t>
      </w:r>
      <w:r w:rsidRPr="00331069">
        <w:rPr>
          <w:rFonts w:ascii="Palatino Linotype" w:hAnsi="Palatino Linotype" w:cs="Arial"/>
          <w:lang w:eastAsia="es-CO"/>
        </w:rPr>
        <w:t xml:space="preserve">acceso a datos, registros y todo tipo de información pública </w:t>
      </w:r>
      <w:r w:rsidRPr="00331069">
        <w:rPr>
          <w:rFonts w:ascii="Palatino Linotype" w:hAnsi="Palatino Linotype" w:cs="Arial"/>
          <w:b/>
          <w:lang w:eastAsia="es-CO"/>
        </w:rPr>
        <w:t>que conste en documentos</w:t>
      </w:r>
      <w:r w:rsidRPr="00331069">
        <w:rPr>
          <w:rFonts w:ascii="Palatino Linotype" w:hAnsi="Palatino Linotype" w:cs="Arial"/>
          <w:lang w:eastAsia="es-CO"/>
        </w:rPr>
        <w:t xml:space="preserve">, sea generada o se encuentre en posesión de </w:t>
      </w:r>
      <w:r w:rsidRPr="00331069">
        <w:rPr>
          <w:rFonts w:ascii="Palatino Linotype" w:hAnsi="Palatino Linotype" w:cs="Arial"/>
        </w:rPr>
        <w:t xml:space="preserve">la autoridad. </w:t>
      </w:r>
    </w:p>
    <w:p w:rsidR="007D039B" w:rsidRPr="00331069" w:rsidRDefault="007D039B" w:rsidP="007D039B">
      <w:pPr>
        <w:autoSpaceDE w:val="0"/>
        <w:autoSpaceDN w:val="0"/>
        <w:adjustRightInd w:val="0"/>
        <w:spacing w:line="360" w:lineRule="auto"/>
        <w:jc w:val="both"/>
        <w:rPr>
          <w:rFonts w:ascii="Palatino Linotype" w:hAnsi="Palatino Linotype" w:cs="Arial"/>
        </w:rPr>
      </w:pPr>
      <w:r w:rsidRPr="00331069">
        <w:rPr>
          <w:rFonts w:ascii="Palatino Linotype" w:hAnsi="Palatino Linotype" w:cs="Arial"/>
        </w:rPr>
        <w:t xml:space="preserve">Siendo aplicable el Criterio </w:t>
      </w:r>
      <w:r w:rsidRPr="00331069">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31069">
        <w:rPr>
          <w:rFonts w:ascii="Palatino Linotype" w:hAnsi="Palatino Linotype" w:cs="Arial"/>
        </w:rPr>
        <w:t>cuyo rubro y texto dispone:</w:t>
      </w:r>
    </w:p>
    <w:p w:rsidR="007D039B" w:rsidRPr="00331069" w:rsidRDefault="007D039B" w:rsidP="007D039B">
      <w:pPr>
        <w:ind w:left="851" w:right="899"/>
        <w:jc w:val="both"/>
        <w:rPr>
          <w:rFonts w:ascii="Palatino Linotype" w:hAnsi="Palatino Linotype" w:cs="Arial"/>
        </w:rPr>
      </w:pPr>
    </w:p>
    <w:p w:rsidR="007D039B" w:rsidRPr="00331069" w:rsidRDefault="007D039B" w:rsidP="007D039B">
      <w:pPr>
        <w:ind w:left="851" w:right="899"/>
        <w:jc w:val="both"/>
        <w:rPr>
          <w:rFonts w:ascii="Palatino Linotype" w:hAnsi="Palatino Linotype" w:cs="Arial"/>
          <w:b/>
          <w:i/>
          <w:sz w:val="22"/>
          <w:szCs w:val="22"/>
          <w:lang w:eastAsia="es-MX"/>
        </w:rPr>
      </w:pPr>
      <w:r w:rsidRPr="00331069">
        <w:rPr>
          <w:rFonts w:ascii="Palatino Linotype" w:hAnsi="Palatino Linotype" w:cs="Arial"/>
          <w:b/>
          <w:sz w:val="22"/>
          <w:szCs w:val="22"/>
          <w:lang w:eastAsia="es-MX"/>
        </w:rPr>
        <w:t>“</w:t>
      </w:r>
      <w:r w:rsidRPr="00331069">
        <w:rPr>
          <w:rFonts w:ascii="Palatino Linotype" w:hAnsi="Palatino Linotype" w:cs="Arial"/>
          <w:b/>
          <w:i/>
          <w:sz w:val="22"/>
          <w:szCs w:val="22"/>
          <w:lang w:eastAsia="es-MX"/>
        </w:rPr>
        <w:t>CRITERIO 0002-11</w:t>
      </w:r>
    </w:p>
    <w:p w:rsidR="007D039B" w:rsidRPr="00331069" w:rsidRDefault="007D039B" w:rsidP="007D039B">
      <w:pPr>
        <w:ind w:left="851" w:right="899"/>
        <w:jc w:val="both"/>
        <w:rPr>
          <w:rFonts w:ascii="Palatino Linotype" w:hAnsi="Palatino Linotype" w:cs="Arial"/>
          <w:i/>
          <w:sz w:val="22"/>
          <w:szCs w:val="22"/>
          <w:lang w:eastAsia="es-MX"/>
        </w:rPr>
      </w:pPr>
      <w:r w:rsidRPr="00331069">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331069">
        <w:rPr>
          <w:rFonts w:ascii="Palatino Linotype" w:hAnsi="Palatino Linotype" w:cs="Arial"/>
          <w:b/>
          <w:bCs/>
          <w:i/>
          <w:sz w:val="22"/>
          <w:szCs w:val="22"/>
          <w:u w:val="single"/>
          <w:lang w:eastAsia="es-MX"/>
        </w:rPr>
        <w:t xml:space="preserve">V, XV, Y XVI, </w:t>
      </w:r>
      <w:r w:rsidRPr="00331069">
        <w:rPr>
          <w:rFonts w:ascii="Palatino Linotype" w:hAnsi="Palatino Linotype" w:cs="Arial"/>
          <w:b/>
          <w:i/>
          <w:sz w:val="22"/>
          <w:szCs w:val="22"/>
          <w:u w:val="single"/>
          <w:lang w:eastAsia="es-MX"/>
        </w:rPr>
        <w:t>3°, 4°, 11 Y 41.</w:t>
      </w:r>
      <w:r w:rsidRPr="0033106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D039B" w:rsidRPr="00331069" w:rsidRDefault="007D039B" w:rsidP="007D039B">
      <w:pPr>
        <w:ind w:left="851" w:right="899"/>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En consecuencia el acceso a la información se refiere a que se cumplan cualquiera de los siguientes tres supuestos:</w:t>
      </w:r>
    </w:p>
    <w:p w:rsidR="007D039B" w:rsidRPr="00331069" w:rsidRDefault="007D039B" w:rsidP="007D039B">
      <w:pPr>
        <w:ind w:left="851" w:right="899"/>
        <w:jc w:val="both"/>
        <w:rPr>
          <w:rFonts w:ascii="Palatino Linotype" w:hAnsi="Palatino Linotype" w:cs="Arial"/>
          <w:b/>
          <w:i/>
          <w:sz w:val="22"/>
          <w:szCs w:val="22"/>
          <w:u w:val="single"/>
          <w:lang w:eastAsia="es-MX"/>
        </w:rPr>
      </w:pPr>
      <w:r w:rsidRPr="00331069">
        <w:rPr>
          <w:rFonts w:ascii="Palatino Linotype" w:hAnsi="Palatino Linotype" w:cs="Arial"/>
          <w:b/>
          <w:i/>
          <w:sz w:val="22"/>
          <w:szCs w:val="22"/>
          <w:u w:val="single"/>
          <w:lang w:eastAsia="es-MX"/>
        </w:rPr>
        <w:lastRenderedPageBreak/>
        <w:t>1) Que se trate de información registrada en cualquier soporte documental, que en ejercicio de las atribuciones conferidas, sea generada por los Sujetos Obligados;</w:t>
      </w:r>
    </w:p>
    <w:p w:rsidR="007D039B" w:rsidRPr="00331069" w:rsidRDefault="007D039B" w:rsidP="007D039B">
      <w:pPr>
        <w:ind w:left="851" w:right="899"/>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7D039B" w:rsidRPr="00331069" w:rsidRDefault="007D039B" w:rsidP="007D039B">
      <w:pPr>
        <w:ind w:left="851" w:right="899"/>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7D039B" w:rsidRPr="00331069" w:rsidRDefault="007D039B" w:rsidP="007D039B">
      <w:pPr>
        <w:spacing w:before="240" w:after="240" w:line="360" w:lineRule="auto"/>
        <w:jc w:val="both"/>
        <w:rPr>
          <w:rFonts w:ascii="Palatino Linotype" w:hAnsi="Palatino Linotype" w:cs="Arial"/>
        </w:rPr>
      </w:pPr>
      <w:r w:rsidRPr="00331069">
        <w:rPr>
          <w:rFonts w:ascii="Palatino Linotype" w:hAnsi="Palatino Linotype" w:cs="Arial"/>
          <w:sz w:val="22"/>
          <w:szCs w:val="22"/>
          <w:lang w:eastAsia="es-MX"/>
        </w:rPr>
        <w:tab/>
        <w:t>(Énfasis Añadido)</w:t>
      </w:r>
    </w:p>
    <w:p w:rsidR="007D039B" w:rsidRPr="00331069" w:rsidRDefault="007D039B" w:rsidP="007D039B">
      <w:pPr>
        <w:shd w:val="clear" w:color="auto" w:fill="FFFFFF"/>
        <w:spacing w:line="360" w:lineRule="auto"/>
        <w:jc w:val="both"/>
        <w:rPr>
          <w:rFonts w:ascii="Palatino Linotype" w:hAnsi="Palatino Linotype" w:cs="Arial"/>
        </w:rPr>
      </w:pPr>
      <w:r w:rsidRPr="00331069">
        <w:rPr>
          <w:rFonts w:ascii="Palatino Linotype" w:hAnsi="Palatino Linotype" w:cs="Arial"/>
        </w:rPr>
        <w:t>Refuerza lo anterior, el criterio 16/17 emitido por el Instituto Nacional de Transparencia, Acceso a la Información y Protección de Datos Personales, que dispone lo siguiente:</w:t>
      </w:r>
    </w:p>
    <w:p w:rsidR="007D039B" w:rsidRPr="00331069" w:rsidRDefault="007D039B" w:rsidP="007D039B">
      <w:pPr>
        <w:shd w:val="clear" w:color="auto" w:fill="FFFFFF"/>
        <w:spacing w:line="360" w:lineRule="auto"/>
        <w:jc w:val="both"/>
        <w:rPr>
          <w:rFonts w:ascii="Palatino Linotype" w:hAnsi="Palatino Linotype" w:cs="Arial"/>
          <w:sz w:val="16"/>
        </w:rPr>
      </w:pPr>
    </w:p>
    <w:p w:rsidR="007D039B" w:rsidRPr="00331069" w:rsidRDefault="007D039B" w:rsidP="007D039B">
      <w:pPr>
        <w:shd w:val="clear" w:color="auto" w:fill="FFFFFF"/>
        <w:spacing w:line="276" w:lineRule="auto"/>
        <w:ind w:left="851" w:right="956"/>
        <w:jc w:val="both"/>
        <w:rPr>
          <w:rFonts w:ascii="Palatino Linotype" w:hAnsi="Palatino Linotype" w:cs="Arial"/>
          <w:i/>
          <w:sz w:val="22"/>
          <w:szCs w:val="22"/>
        </w:rPr>
      </w:pPr>
      <w:r w:rsidRPr="00331069">
        <w:rPr>
          <w:rFonts w:ascii="Palatino Linotype" w:hAnsi="Palatino Linotype" w:cs="Arial"/>
          <w:i/>
          <w:sz w:val="22"/>
          <w:szCs w:val="22"/>
        </w:rPr>
        <w:t xml:space="preserve">“Expresión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7D039B" w:rsidRPr="00331069" w:rsidRDefault="007D039B" w:rsidP="007D039B">
      <w:pPr>
        <w:shd w:val="clear" w:color="auto" w:fill="FFFFFF"/>
        <w:spacing w:line="276" w:lineRule="auto"/>
        <w:ind w:left="851" w:right="956"/>
        <w:jc w:val="both"/>
        <w:rPr>
          <w:rFonts w:ascii="Palatino Linotype" w:hAnsi="Palatino Linotype" w:cs="Arial"/>
          <w:i/>
          <w:sz w:val="22"/>
          <w:szCs w:val="22"/>
        </w:rPr>
      </w:pPr>
    </w:p>
    <w:p w:rsidR="007D039B" w:rsidRPr="00331069" w:rsidRDefault="007D039B" w:rsidP="007D039B">
      <w:pPr>
        <w:shd w:val="clear" w:color="auto" w:fill="FFFFFF"/>
        <w:spacing w:line="276" w:lineRule="auto"/>
        <w:ind w:left="851" w:right="956"/>
        <w:jc w:val="both"/>
        <w:rPr>
          <w:rFonts w:ascii="Palatino Linotype" w:hAnsi="Palatino Linotype" w:cs="Arial"/>
          <w:i/>
          <w:sz w:val="22"/>
          <w:szCs w:val="22"/>
        </w:rPr>
      </w:pPr>
      <w:r w:rsidRPr="00331069">
        <w:rPr>
          <w:rFonts w:ascii="Palatino Linotype" w:hAnsi="Palatino Linotype" w:cs="Arial"/>
          <w:i/>
          <w:sz w:val="22"/>
          <w:szCs w:val="22"/>
        </w:rPr>
        <w:t>Resoluciones:</w:t>
      </w:r>
    </w:p>
    <w:p w:rsidR="007D039B" w:rsidRPr="00331069" w:rsidRDefault="007D039B" w:rsidP="007D039B">
      <w:pPr>
        <w:shd w:val="clear" w:color="auto" w:fill="FFFFFF"/>
        <w:spacing w:line="276" w:lineRule="auto"/>
        <w:ind w:left="851" w:right="956"/>
        <w:jc w:val="both"/>
        <w:rPr>
          <w:rFonts w:ascii="Palatino Linotype" w:hAnsi="Palatino Linotype" w:cs="Arial"/>
          <w:i/>
          <w:sz w:val="22"/>
          <w:szCs w:val="22"/>
        </w:rPr>
      </w:pPr>
      <w:r w:rsidRPr="00331069">
        <w:rPr>
          <w:rFonts w:ascii="Palatino Linotype" w:hAnsi="Palatino Linotype" w:cs="Arial"/>
          <w:i/>
          <w:sz w:val="22"/>
          <w:szCs w:val="22"/>
        </w:rPr>
        <w:t>•</w:t>
      </w:r>
      <w:r w:rsidRPr="00331069">
        <w:rPr>
          <w:rFonts w:ascii="Palatino Linotype" w:hAnsi="Palatino Linotype" w:cs="Arial"/>
          <w:i/>
          <w:sz w:val="22"/>
          <w:szCs w:val="22"/>
        </w:rPr>
        <w:tab/>
        <w:t>RRA 0774/16. Secretaría de Salud. 31 de agosto de 2016. Por unanimidad. Comisionada Ponente María Patricia Kurczyn Villalobos.</w:t>
      </w:r>
    </w:p>
    <w:p w:rsidR="007D039B" w:rsidRPr="00331069" w:rsidRDefault="007D039B" w:rsidP="007D039B">
      <w:pPr>
        <w:shd w:val="clear" w:color="auto" w:fill="FFFFFF"/>
        <w:spacing w:line="276" w:lineRule="auto"/>
        <w:ind w:left="851" w:right="956"/>
        <w:jc w:val="both"/>
        <w:rPr>
          <w:rFonts w:ascii="Palatino Linotype" w:hAnsi="Palatino Linotype" w:cs="Arial"/>
          <w:i/>
          <w:sz w:val="22"/>
          <w:szCs w:val="22"/>
        </w:rPr>
      </w:pPr>
      <w:r w:rsidRPr="00331069">
        <w:rPr>
          <w:rFonts w:ascii="Palatino Linotype" w:hAnsi="Palatino Linotype" w:cs="Arial"/>
          <w:i/>
          <w:sz w:val="22"/>
          <w:szCs w:val="22"/>
        </w:rPr>
        <w:t>•</w:t>
      </w:r>
      <w:r w:rsidRPr="00331069">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7D039B" w:rsidRPr="00331069" w:rsidRDefault="007D039B" w:rsidP="007D039B">
      <w:pPr>
        <w:shd w:val="clear" w:color="auto" w:fill="FFFFFF"/>
        <w:spacing w:line="276" w:lineRule="auto"/>
        <w:ind w:left="851" w:right="956"/>
        <w:jc w:val="both"/>
        <w:rPr>
          <w:rFonts w:ascii="Palatino Linotype" w:hAnsi="Palatino Linotype" w:cs="Arial"/>
          <w:i/>
          <w:sz w:val="22"/>
          <w:szCs w:val="22"/>
        </w:rPr>
      </w:pPr>
      <w:r w:rsidRPr="00331069">
        <w:rPr>
          <w:rFonts w:ascii="Palatino Linotype" w:hAnsi="Palatino Linotype" w:cs="Arial"/>
          <w:i/>
          <w:sz w:val="22"/>
          <w:szCs w:val="22"/>
        </w:rPr>
        <w:t>•</w:t>
      </w:r>
      <w:r w:rsidRPr="00331069">
        <w:rPr>
          <w:rFonts w:ascii="Palatino Linotype" w:hAnsi="Palatino Linotype" w:cs="Arial"/>
          <w:i/>
          <w:sz w:val="22"/>
          <w:szCs w:val="22"/>
        </w:rPr>
        <w:tab/>
        <w:t>RRA 0540/17. Secretaría de Economía. 08 de marzo del 2017. Por unanimidad. Comisionado Ponente Francisco Javier Acuña Llamas.”</w:t>
      </w:r>
    </w:p>
    <w:p w:rsidR="007D039B" w:rsidRPr="00331069" w:rsidRDefault="007D039B" w:rsidP="007D039B">
      <w:pPr>
        <w:shd w:val="clear" w:color="auto" w:fill="FFFFFF"/>
        <w:spacing w:line="276" w:lineRule="auto"/>
        <w:ind w:left="851" w:right="956"/>
        <w:jc w:val="both"/>
        <w:rPr>
          <w:rFonts w:ascii="Palatino Linotype" w:hAnsi="Palatino Linotype" w:cs="Arial"/>
          <w:i/>
          <w:sz w:val="22"/>
          <w:szCs w:val="22"/>
        </w:rPr>
      </w:pPr>
    </w:p>
    <w:p w:rsidR="007D039B" w:rsidRPr="00331069" w:rsidRDefault="007D039B" w:rsidP="007D039B">
      <w:pPr>
        <w:shd w:val="clear" w:color="auto" w:fill="FFFFFF"/>
        <w:spacing w:line="360" w:lineRule="auto"/>
        <w:jc w:val="both"/>
        <w:rPr>
          <w:rFonts w:ascii="Palatino Linotype" w:hAnsi="Palatino Linotype" w:cs="Arial"/>
        </w:rPr>
      </w:pPr>
      <w:r w:rsidRPr="00331069">
        <w:rPr>
          <w:rFonts w:ascii="Palatino Linotype" w:hAnsi="Palatino Linotype" w:cs="Arial"/>
        </w:rPr>
        <w:t xml:space="preserve">En ese contexto, </w:t>
      </w:r>
      <w:r w:rsidRPr="00331069">
        <w:rPr>
          <w:rFonts w:ascii="Palatino Linotype" w:hAnsi="Palatino Linotype" w:cs="Arial"/>
          <w:b/>
          <w:u w:val="single"/>
        </w:rPr>
        <w:t xml:space="preserve">lo que pretende el solicitante es que EL SUJETO OBLIGADO se pronuncie sobre un hecho y no en documentos </w:t>
      </w:r>
      <w:r w:rsidR="007A75D6" w:rsidRPr="00331069">
        <w:rPr>
          <w:rFonts w:ascii="Palatino Linotype" w:hAnsi="Palatino Linotype" w:cs="Arial"/>
          <w:b/>
          <w:u w:val="single"/>
        </w:rPr>
        <w:t>generado</w:t>
      </w:r>
      <w:r w:rsidRPr="00331069">
        <w:rPr>
          <w:rFonts w:ascii="Palatino Linotype" w:hAnsi="Palatino Linotype" w:cs="Arial"/>
          <w:b/>
          <w:u w:val="single"/>
        </w:rPr>
        <w:t xml:space="preserve"> en ejercicio de sus atribuciones y funciones, al tratarse de una consulta en específico</w:t>
      </w:r>
      <w:r w:rsidRPr="00331069">
        <w:rPr>
          <w:rFonts w:ascii="Palatino Linotype" w:hAnsi="Palatino Linotype" w:cs="Arial"/>
          <w:u w:val="single"/>
        </w:rPr>
        <w:t>.</w:t>
      </w:r>
    </w:p>
    <w:p w:rsidR="007D039B" w:rsidRPr="00331069" w:rsidRDefault="007D039B" w:rsidP="007D039B">
      <w:pPr>
        <w:shd w:val="clear" w:color="auto" w:fill="FFFFFF"/>
        <w:spacing w:line="360" w:lineRule="auto"/>
        <w:jc w:val="both"/>
        <w:rPr>
          <w:rFonts w:ascii="Palatino Linotype" w:hAnsi="Palatino Linotype" w:cs="Arial"/>
        </w:rPr>
      </w:pPr>
      <w:r w:rsidRPr="00331069">
        <w:rPr>
          <w:rFonts w:ascii="Palatino Linotype" w:hAnsi="Palatino Linotype" w:cs="Arial"/>
        </w:rPr>
        <w:lastRenderedPageBreak/>
        <w:t xml:space="preserve">En tal virtud, este Instituto no tiene facultades para ordenar al </w:t>
      </w:r>
      <w:r w:rsidRPr="00331069">
        <w:rPr>
          <w:rFonts w:ascii="Palatino Linotype" w:hAnsi="Palatino Linotype" w:cs="Arial"/>
          <w:b/>
        </w:rPr>
        <w:t>SUJETO OBLIGADO</w:t>
      </w:r>
      <w:r w:rsidRPr="00331069">
        <w:rPr>
          <w:rFonts w:ascii="Palatino Linotype" w:hAnsi="Palatino Linotype" w:cs="Arial"/>
        </w:rPr>
        <w:t xml:space="preserve"> a que  realice lo solicitado por el particular ya que no existe documento que evidencie la acción que pretende realice la autoridad</w:t>
      </w:r>
      <w:r w:rsidRPr="00331069">
        <w:rPr>
          <w:rFonts w:ascii="Palatino Linotype" w:hAnsi="Palatino Linotype"/>
        </w:rPr>
        <w:t>, en términos del</w:t>
      </w:r>
      <w:r w:rsidRPr="00331069">
        <w:rPr>
          <w:rFonts w:ascii="Palatino Linotype" w:hAnsi="Palatino Linotype" w:cs="Arial"/>
        </w:rPr>
        <w:t xml:space="preserve"> artículo 36 de la Ley de Transparencia y Acceso a la Información Pública del Estado de México y Municipios; el cual, en todo caso, constituyen manifestaciones que se satisfacen vía derecho de petición, siendo improcedente mediante el derecho de acceso a la información.</w:t>
      </w:r>
    </w:p>
    <w:p w:rsidR="007A75D6" w:rsidRPr="00331069" w:rsidRDefault="007A75D6" w:rsidP="007D039B">
      <w:pPr>
        <w:shd w:val="clear" w:color="auto" w:fill="FFFFFF"/>
        <w:spacing w:line="360" w:lineRule="auto"/>
        <w:jc w:val="both"/>
        <w:rPr>
          <w:rFonts w:ascii="Palatino Linotype" w:hAnsi="Palatino Linotype" w:cs="Arial"/>
        </w:rPr>
      </w:pPr>
    </w:p>
    <w:p w:rsidR="007A75D6" w:rsidRPr="00331069" w:rsidRDefault="007A75D6" w:rsidP="007D039B">
      <w:pPr>
        <w:shd w:val="clear" w:color="auto" w:fill="FFFFFF"/>
        <w:spacing w:line="360" w:lineRule="auto"/>
        <w:jc w:val="both"/>
        <w:rPr>
          <w:rFonts w:ascii="Palatino Linotype" w:hAnsi="Palatino Linotype" w:cs="Arial"/>
        </w:rPr>
      </w:pPr>
      <w:r w:rsidRPr="00331069">
        <w:rPr>
          <w:rFonts w:ascii="Palatino Linotype" w:hAnsi="Palatino Linotype" w:cs="Arial"/>
        </w:rPr>
        <w:t xml:space="preserve">Sin embargo, </w:t>
      </w:r>
      <w:r w:rsidR="005F148E" w:rsidRPr="00331069">
        <w:rPr>
          <w:rFonts w:ascii="Palatino Linotype" w:hAnsi="Palatino Linotype" w:cs="Arial"/>
        </w:rPr>
        <w:t>no hay que perder de vista lo que señala el artículo 4 de la Ley de Transparencia y Acceso a la Información pública del Estado de México y Municipios:</w:t>
      </w:r>
    </w:p>
    <w:p w:rsidR="005F148E" w:rsidRPr="00331069" w:rsidRDefault="005F148E" w:rsidP="007D039B">
      <w:pPr>
        <w:shd w:val="clear" w:color="auto" w:fill="FFFFFF"/>
        <w:spacing w:line="360" w:lineRule="auto"/>
        <w:jc w:val="both"/>
        <w:rPr>
          <w:rFonts w:ascii="Palatino Linotype" w:hAnsi="Palatino Linotype" w:cs="Arial"/>
        </w:rPr>
      </w:pPr>
    </w:p>
    <w:p w:rsidR="005F148E" w:rsidRPr="00331069" w:rsidRDefault="004917C0" w:rsidP="004917C0">
      <w:pPr>
        <w:shd w:val="clear" w:color="auto" w:fill="FFFFFF"/>
        <w:spacing w:line="276" w:lineRule="auto"/>
        <w:ind w:left="851" w:right="899"/>
        <w:jc w:val="both"/>
        <w:rPr>
          <w:rFonts w:ascii="Palatino Linotype" w:hAnsi="Palatino Linotype" w:cs="Arial"/>
          <w:i/>
          <w:sz w:val="22"/>
          <w:szCs w:val="22"/>
        </w:rPr>
      </w:pPr>
      <w:r w:rsidRPr="00331069">
        <w:rPr>
          <w:rFonts w:ascii="Palatino Linotype" w:hAnsi="Palatino Linotype"/>
          <w:b/>
          <w:i/>
          <w:sz w:val="22"/>
          <w:szCs w:val="22"/>
        </w:rPr>
        <w:t>“</w:t>
      </w:r>
      <w:r w:rsidR="005F148E" w:rsidRPr="00331069">
        <w:rPr>
          <w:rFonts w:ascii="Palatino Linotype" w:hAnsi="Palatino Linotype"/>
          <w:b/>
          <w:i/>
          <w:sz w:val="22"/>
          <w:szCs w:val="22"/>
        </w:rPr>
        <w:t>Artículo 4.</w:t>
      </w:r>
      <w:r w:rsidR="005F148E" w:rsidRPr="00331069">
        <w:rPr>
          <w:rFonts w:ascii="Palatino Linotype" w:hAnsi="Palatino Linotype"/>
          <w:i/>
          <w:sz w:val="22"/>
          <w:szCs w:val="22"/>
        </w:rPr>
        <w:t xml:space="preserve"> El derecho humano de acceso a la información pública es la prerrogativa de las personas </w:t>
      </w:r>
      <w:r w:rsidR="005F148E" w:rsidRPr="00331069">
        <w:rPr>
          <w:rFonts w:ascii="Palatino Linotype" w:hAnsi="Palatino Linotype"/>
          <w:b/>
          <w:i/>
          <w:sz w:val="22"/>
          <w:szCs w:val="22"/>
          <w:u w:val="single"/>
        </w:rPr>
        <w:t>para buscar, difundir, investigar, recabar, recibir y solicitar información pública</w:t>
      </w:r>
      <w:r w:rsidR="005F148E" w:rsidRPr="00331069">
        <w:rPr>
          <w:rFonts w:ascii="Palatino Linotype" w:hAnsi="Palatino Linotype"/>
          <w:i/>
          <w:sz w:val="22"/>
          <w:szCs w:val="22"/>
        </w:rPr>
        <w:t>, sin necesidad de acreditar personalidad ni interés jurídico.</w:t>
      </w:r>
      <w:r w:rsidRPr="00331069">
        <w:rPr>
          <w:rFonts w:ascii="Palatino Linotype" w:hAnsi="Palatino Linotype"/>
          <w:i/>
          <w:sz w:val="22"/>
          <w:szCs w:val="22"/>
        </w:rPr>
        <w:t>”</w:t>
      </w:r>
    </w:p>
    <w:p w:rsidR="007D039B" w:rsidRPr="00331069" w:rsidRDefault="005F148E" w:rsidP="002A7C73">
      <w:pPr>
        <w:spacing w:before="100" w:beforeAutospacing="1" w:after="100" w:afterAutospacing="1" w:line="360" w:lineRule="auto"/>
        <w:jc w:val="both"/>
        <w:rPr>
          <w:rFonts w:ascii="Palatino Linotype" w:hAnsi="Palatino Linotype"/>
        </w:rPr>
      </w:pPr>
      <w:r w:rsidRPr="00331069">
        <w:rPr>
          <w:rFonts w:ascii="Palatino Linotype" w:hAnsi="Palatino Linotype"/>
        </w:rPr>
        <w:t xml:space="preserve">Bajo la normativa en cita, es que los particulares tienen el derecho humano de investigar y recibir la información pública, por lo que para satisfacer la pretensión del </w:t>
      </w:r>
      <w:r w:rsidR="004917C0" w:rsidRPr="00331069">
        <w:rPr>
          <w:rFonts w:ascii="Palatino Linotype" w:hAnsi="Palatino Linotype"/>
          <w:b/>
        </w:rPr>
        <w:t>RECURRENTE,</w:t>
      </w:r>
      <w:r w:rsidR="004917C0" w:rsidRPr="00331069">
        <w:rPr>
          <w:rFonts w:ascii="Palatino Linotype" w:hAnsi="Palatino Linotype"/>
        </w:rPr>
        <w:t xml:space="preserve"> </w:t>
      </w:r>
      <w:r w:rsidRPr="00331069">
        <w:rPr>
          <w:rFonts w:ascii="Palatino Linotype" w:hAnsi="Palatino Linotype"/>
          <w:b/>
        </w:rPr>
        <w:t>EL SUJETO OBLIGADO</w:t>
      </w:r>
      <w:r w:rsidRPr="00331069">
        <w:rPr>
          <w:rFonts w:ascii="Palatino Linotype" w:hAnsi="Palatino Linotype"/>
        </w:rPr>
        <w:t xml:space="preserve"> debe entregar el perfil de puestos a efecto de que el solicitante realice el comparativo que es de su interés, siendo aplicable el artículo 92, fracción XII de la Ley de la materia que dispone:</w:t>
      </w:r>
    </w:p>
    <w:p w:rsidR="005F148E" w:rsidRPr="00331069" w:rsidRDefault="004917C0" w:rsidP="004917C0">
      <w:pPr>
        <w:spacing w:before="100" w:beforeAutospacing="1" w:after="100" w:afterAutospacing="1" w:line="276" w:lineRule="auto"/>
        <w:ind w:left="851" w:right="899"/>
        <w:jc w:val="both"/>
        <w:rPr>
          <w:rFonts w:ascii="Palatino Linotype" w:hAnsi="Palatino Linotype"/>
          <w:i/>
          <w:sz w:val="22"/>
          <w:szCs w:val="22"/>
        </w:rPr>
      </w:pPr>
      <w:r w:rsidRPr="00331069">
        <w:rPr>
          <w:rFonts w:ascii="Palatino Linotype" w:hAnsi="Palatino Linotype"/>
          <w:b/>
          <w:i/>
          <w:sz w:val="22"/>
          <w:szCs w:val="22"/>
        </w:rPr>
        <w:t>“</w:t>
      </w:r>
      <w:r w:rsidR="005F148E" w:rsidRPr="00331069">
        <w:rPr>
          <w:rFonts w:ascii="Palatino Linotype" w:hAnsi="Palatino Linotype"/>
          <w:b/>
          <w:i/>
          <w:sz w:val="22"/>
          <w:szCs w:val="22"/>
        </w:rPr>
        <w:t>Artículo 92.</w:t>
      </w:r>
      <w:r w:rsidR="005F148E" w:rsidRPr="00331069">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F148E" w:rsidRPr="00331069" w:rsidRDefault="005F148E" w:rsidP="004917C0">
      <w:pPr>
        <w:spacing w:before="100" w:beforeAutospacing="1" w:after="100" w:afterAutospacing="1" w:line="276" w:lineRule="auto"/>
        <w:ind w:left="851" w:right="899"/>
        <w:jc w:val="both"/>
        <w:rPr>
          <w:rFonts w:ascii="Palatino Linotype" w:hAnsi="Palatino Linotype"/>
          <w:i/>
          <w:sz w:val="22"/>
          <w:szCs w:val="22"/>
        </w:rPr>
      </w:pPr>
      <w:r w:rsidRPr="00331069">
        <w:rPr>
          <w:rFonts w:ascii="Palatino Linotype" w:hAnsi="Palatino Linotype"/>
          <w:b/>
          <w:i/>
          <w:sz w:val="22"/>
          <w:szCs w:val="22"/>
        </w:rPr>
        <w:t>XII.</w:t>
      </w:r>
      <w:r w:rsidRPr="00331069">
        <w:rPr>
          <w:rFonts w:ascii="Palatino Linotype" w:hAnsi="Palatino Linotype"/>
          <w:i/>
          <w:sz w:val="22"/>
          <w:szCs w:val="22"/>
        </w:rPr>
        <w:t xml:space="preserve"> El perfil de los puestos de los servidores públicos a su servicio en los casos que aplique;</w:t>
      </w:r>
      <w:r w:rsidR="004917C0" w:rsidRPr="00331069">
        <w:rPr>
          <w:rFonts w:ascii="Palatino Linotype" w:hAnsi="Palatino Linotype"/>
          <w:i/>
          <w:sz w:val="22"/>
          <w:szCs w:val="22"/>
        </w:rPr>
        <w:t>”</w:t>
      </w:r>
    </w:p>
    <w:p w:rsidR="008612BF" w:rsidRPr="00331069" w:rsidRDefault="008612BF" w:rsidP="008612BF">
      <w:pPr>
        <w:spacing w:before="100" w:beforeAutospacing="1" w:after="100" w:afterAutospacing="1" w:line="360" w:lineRule="auto"/>
        <w:ind w:right="49"/>
        <w:jc w:val="both"/>
        <w:rPr>
          <w:rFonts w:ascii="Palatino Linotype" w:hAnsi="Palatino Linotype"/>
        </w:rPr>
      </w:pPr>
      <w:r w:rsidRPr="00331069">
        <w:rPr>
          <w:rFonts w:ascii="Palatino Linotype" w:hAnsi="Palatino Linotype"/>
        </w:rPr>
        <w:lastRenderedPageBreak/>
        <w:t xml:space="preserve">De la normativa en estudio, es que </w:t>
      </w:r>
      <w:r w:rsidRPr="00331069">
        <w:rPr>
          <w:rFonts w:ascii="Palatino Linotype" w:hAnsi="Palatino Linotype"/>
          <w:b/>
        </w:rPr>
        <w:t>EL SUJETO OBLIGADO</w:t>
      </w:r>
      <w:r w:rsidRPr="00331069">
        <w:rPr>
          <w:rFonts w:ascii="Palatino Linotype" w:hAnsi="Palatino Linotype"/>
        </w:rPr>
        <w:t xml:space="preserve"> debe poner a disposición del particular la información a efecto de dar pleno cumplimiento al mandato Constitucional del derecho de acceso a la información pública.</w:t>
      </w:r>
    </w:p>
    <w:p w:rsidR="008612BF" w:rsidRPr="00331069" w:rsidRDefault="008612BF" w:rsidP="008612BF">
      <w:pPr>
        <w:spacing w:before="100" w:beforeAutospacing="1" w:after="100" w:afterAutospacing="1" w:line="360" w:lineRule="auto"/>
        <w:ind w:right="49"/>
        <w:jc w:val="both"/>
        <w:rPr>
          <w:rFonts w:ascii="Palatino Linotype" w:hAnsi="Palatino Linotype"/>
        </w:rPr>
      </w:pPr>
      <w:r w:rsidRPr="00331069">
        <w:rPr>
          <w:rFonts w:ascii="Palatino Linotype" w:hAnsi="Palatino Linotype"/>
        </w:rPr>
        <w:t xml:space="preserve">En relación a lo requerido por el particular al </w:t>
      </w:r>
      <w:r w:rsidRPr="00331069">
        <w:rPr>
          <w:rFonts w:ascii="Palatino Linotype" w:hAnsi="Palatino Linotype"/>
          <w:b/>
        </w:rPr>
        <w:t>SUJETO OBLIGADO</w:t>
      </w:r>
      <w:r w:rsidRPr="00331069">
        <w:rPr>
          <w:rFonts w:ascii="Palatino Linotype" w:hAnsi="Palatino Linotype"/>
        </w:rPr>
        <w:t xml:space="preserve"> referente a cu</w:t>
      </w:r>
      <w:r w:rsidR="00E77714" w:rsidRPr="00331069">
        <w:rPr>
          <w:rFonts w:ascii="Palatino Linotype" w:hAnsi="Palatino Linotype"/>
        </w:rPr>
        <w:t>á</w:t>
      </w:r>
      <w:r w:rsidRPr="00331069">
        <w:rPr>
          <w:rFonts w:ascii="Palatino Linotype" w:hAnsi="Palatino Linotype"/>
        </w:rPr>
        <w:t xml:space="preserve">ntas nivelaciones de rango y nivel se llevaron a cabo en el personal operativo, enlace, mandos medios y superiores durante el 2018, </w:t>
      </w:r>
      <w:r w:rsidRPr="00331069">
        <w:rPr>
          <w:rFonts w:ascii="Palatino Linotype" w:hAnsi="Palatino Linotype"/>
          <w:b/>
          <w:u w:val="single"/>
        </w:rPr>
        <w:t>mencionando el nombre y fecha de cada uno</w:t>
      </w:r>
      <w:r w:rsidR="00E77714" w:rsidRPr="00331069">
        <w:rPr>
          <w:rFonts w:ascii="Palatino Linotype" w:hAnsi="Palatino Linotype"/>
          <w:b/>
          <w:u w:val="single"/>
        </w:rPr>
        <w:t>;</w:t>
      </w:r>
      <w:r w:rsidRPr="00331069">
        <w:rPr>
          <w:rFonts w:ascii="Palatino Linotype" w:hAnsi="Palatino Linotype"/>
          <w:b/>
          <w:u w:val="single"/>
        </w:rPr>
        <w:t xml:space="preserve"> </w:t>
      </w:r>
      <w:r w:rsidRPr="00331069">
        <w:rPr>
          <w:rFonts w:ascii="Palatino Linotype" w:hAnsi="Palatino Linotype"/>
        </w:rPr>
        <w:t>por lo que</w:t>
      </w:r>
      <w:r w:rsidR="00E77714" w:rsidRPr="00331069">
        <w:rPr>
          <w:rFonts w:ascii="Palatino Linotype" w:hAnsi="Palatino Linotype"/>
        </w:rPr>
        <w:t>,</w:t>
      </w:r>
      <w:r w:rsidRPr="00331069">
        <w:rPr>
          <w:rFonts w:ascii="Palatino Linotype" w:hAnsi="Palatino Linotype"/>
        </w:rPr>
        <w:t xml:space="preserve"> mediante respuesta la autoridad le anexó lo que a continuación se inserta:</w:t>
      </w:r>
    </w:p>
    <w:p w:rsidR="008612BF" w:rsidRPr="00331069" w:rsidRDefault="008612BF" w:rsidP="008612BF">
      <w:pPr>
        <w:spacing w:before="100" w:beforeAutospacing="1" w:after="100" w:afterAutospacing="1" w:line="360" w:lineRule="auto"/>
        <w:ind w:right="49"/>
        <w:jc w:val="both"/>
        <w:rPr>
          <w:rFonts w:ascii="Palatino Linotype" w:hAnsi="Palatino Linotype"/>
        </w:rPr>
      </w:pPr>
      <w:r w:rsidRPr="00331069">
        <w:rPr>
          <w:noProof/>
          <w:lang w:val="es-MX" w:eastAsia="es-MX"/>
        </w:rPr>
        <w:drawing>
          <wp:inline distT="0" distB="0" distL="0" distR="0" wp14:anchorId="5986931F" wp14:editId="0E16EB8D">
            <wp:extent cx="5753100" cy="4587902"/>
            <wp:effectExtent l="0" t="0" r="0"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88" t="40342" r="47265" b="14442"/>
                    <a:stretch/>
                  </pic:blipFill>
                  <pic:spPr bwMode="auto">
                    <a:xfrm>
                      <a:off x="0" y="0"/>
                      <a:ext cx="5759776" cy="4593226"/>
                    </a:xfrm>
                    <a:prstGeom prst="rect">
                      <a:avLst/>
                    </a:prstGeom>
                    <a:ln>
                      <a:noFill/>
                    </a:ln>
                    <a:extLst>
                      <a:ext uri="{53640926-AAD7-44D8-BBD7-CCE9431645EC}">
                        <a14:shadowObscured xmlns:a14="http://schemas.microsoft.com/office/drawing/2010/main"/>
                      </a:ext>
                    </a:extLst>
                  </pic:spPr>
                </pic:pic>
              </a:graphicData>
            </a:graphic>
          </wp:inline>
        </w:drawing>
      </w:r>
    </w:p>
    <w:p w:rsidR="00517359" w:rsidRPr="00331069" w:rsidRDefault="008612BF" w:rsidP="00D74D96">
      <w:pPr>
        <w:spacing w:before="240" w:after="240" w:line="360" w:lineRule="auto"/>
        <w:ind w:right="49"/>
        <w:jc w:val="both"/>
        <w:rPr>
          <w:rFonts w:ascii="Palatino Linotype" w:hAnsi="Palatino Linotype"/>
        </w:rPr>
      </w:pPr>
      <w:r w:rsidRPr="00331069">
        <w:rPr>
          <w:rFonts w:ascii="Palatino Linotype" w:hAnsi="Palatino Linotype"/>
        </w:rPr>
        <w:lastRenderedPageBreak/>
        <w:t xml:space="preserve">Es de esta forma, que </w:t>
      </w:r>
      <w:r w:rsidRPr="00331069">
        <w:rPr>
          <w:rFonts w:ascii="Palatino Linotype" w:hAnsi="Palatino Linotype"/>
          <w:b/>
        </w:rPr>
        <w:t>EL SUJETO OBLIGADO</w:t>
      </w:r>
      <w:r w:rsidRPr="00331069">
        <w:rPr>
          <w:rFonts w:ascii="Palatino Linotype" w:hAnsi="Palatino Linotype"/>
        </w:rPr>
        <w:t xml:space="preserve"> </w:t>
      </w:r>
      <w:r w:rsidR="00D74D96" w:rsidRPr="00331069">
        <w:rPr>
          <w:rFonts w:ascii="Palatino Linotype" w:hAnsi="Palatino Linotype"/>
        </w:rPr>
        <w:t xml:space="preserve">si bien pretendió </w:t>
      </w:r>
      <w:r w:rsidRPr="00331069">
        <w:rPr>
          <w:rFonts w:ascii="Palatino Linotype" w:hAnsi="Palatino Linotype"/>
        </w:rPr>
        <w:t>d</w:t>
      </w:r>
      <w:r w:rsidR="00D74D96" w:rsidRPr="00331069">
        <w:rPr>
          <w:rFonts w:ascii="Palatino Linotype" w:hAnsi="Palatino Linotype"/>
        </w:rPr>
        <w:t>ar</w:t>
      </w:r>
      <w:r w:rsidRPr="00331069">
        <w:rPr>
          <w:rFonts w:ascii="Palatino Linotype" w:hAnsi="Palatino Linotype"/>
        </w:rPr>
        <w:t xml:space="preserve"> cumplimiento a lo requerido por el particular</w:t>
      </w:r>
      <w:r w:rsidR="00D74D96" w:rsidRPr="00331069">
        <w:rPr>
          <w:rFonts w:ascii="Palatino Linotype" w:hAnsi="Palatino Linotype"/>
        </w:rPr>
        <w:t>; ello porque</w:t>
      </w:r>
      <w:r w:rsidRPr="00331069">
        <w:rPr>
          <w:rFonts w:ascii="Palatino Linotype" w:hAnsi="Palatino Linotype"/>
        </w:rPr>
        <w:t xml:space="preserve"> del cuadro se desprenden los rubros de; número consecutivo el cual se desprende 15 nivelaciones; nombre del servidor público y la fecha en que procedió dicho movimiento en el año 2018, lo cual fue requerido por el solicitante de la información, sin perder de vista que señaló como acto impugnado que no le indicaron que tipo de personal es, </w:t>
      </w:r>
      <w:r w:rsidR="00F12133" w:rsidRPr="00331069">
        <w:rPr>
          <w:rFonts w:ascii="Palatino Linotype" w:hAnsi="Palatino Linotype"/>
        </w:rPr>
        <w:t xml:space="preserve">bajo lo cual, y en un principio de máxima </w:t>
      </w:r>
      <w:r w:rsidR="00667A51" w:rsidRPr="00331069">
        <w:rPr>
          <w:rFonts w:ascii="Palatino Linotype" w:hAnsi="Palatino Linotype"/>
        </w:rPr>
        <w:t xml:space="preserve">publicidad, </w:t>
      </w:r>
      <w:r w:rsidR="00F12133" w:rsidRPr="00331069">
        <w:rPr>
          <w:rFonts w:ascii="Palatino Linotype" w:hAnsi="Palatino Linotype"/>
        </w:rPr>
        <w:t>de acuerdo a lo requerido en la solicitud de acceso a la información pública y lo manifestado como acto impugnado</w:t>
      </w:r>
      <w:r w:rsidR="00667A51" w:rsidRPr="00331069">
        <w:rPr>
          <w:rFonts w:ascii="Palatino Linotype" w:hAnsi="Palatino Linotype"/>
        </w:rPr>
        <w:t>,</w:t>
      </w:r>
      <w:r w:rsidR="00F12133" w:rsidRPr="00331069">
        <w:rPr>
          <w:rFonts w:ascii="Palatino Linotype" w:hAnsi="Palatino Linotype"/>
        </w:rPr>
        <w:t xml:space="preserve"> es que a fin de darle certeza jurídica</w:t>
      </w:r>
      <w:r w:rsidR="00667A51" w:rsidRPr="00331069">
        <w:rPr>
          <w:rFonts w:ascii="Palatino Linotype" w:hAnsi="Palatino Linotype"/>
        </w:rPr>
        <w:t>, deberá entregar el documento donde conste tipo de servidor público, nombre y la fecha de nivelación</w:t>
      </w:r>
    </w:p>
    <w:p w:rsidR="00517359" w:rsidRPr="00331069" w:rsidRDefault="00517359" w:rsidP="00517359">
      <w:pPr>
        <w:spacing w:before="200" w:after="200" w:line="360" w:lineRule="auto"/>
        <w:jc w:val="both"/>
        <w:rPr>
          <w:rFonts w:ascii="Palatino Linotype" w:hAnsi="Palatino Linotype"/>
        </w:rPr>
      </w:pPr>
      <w:r w:rsidRPr="00331069">
        <w:rPr>
          <w:rFonts w:ascii="Palatino Linotype" w:hAnsi="Palatino Linotype"/>
        </w:rPr>
        <w:t xml:space="preserve">En relación a lo requerido por el particular ante </w:t>
      </w:r>
      <w:r w:rsidRPr="00331069">
        <w:rPr>
          <w:rFonts w:ascii="Palatino Linotype" w:hAnsi="Palatino Linotype"/>
          <w:b/>
        </w:rPr>
        <w:t>EL SUJETO OBLIGADO</w:t>
      </w:r>
      <w:r w:rsidRPr="00331069">
        <w:rPr>
          <w:rFonts w:ascii="Palatino Linotype" w:hAnsi="Palatino Linotype"/>
        </w:rPr>
        <w:t xml:space="preserve"> referente a que le informen si reciben alguna gratificación extra en el mes de diciembre, además de las obligadas por la ley;  y si es así, los montos de cada uno, personal operativo, enlace, mandos medios y superiores incluyendo al vocal ejecutivo, para lo cual la autoridad sólo manifestó que la Comisión del Agua del Estado de México, da cumplimiento a las prestaciones y beneficios establecidos en la normativa aplicable en materia laboral.</w:t>
      </w:r>
    </w:p>
    <w:p w:rsidR="00517359" w:rsidRPr="00331069" w:rsidRDefault="00517359" w:rsidP="00517359">
      <w:pPr>
        <w:spacing w:before="200" w:after="200" w:line="360" w:lineRule="auto"/>
        <w:jc w:val="both"/>
        <w:rPr>
          <w:rFonts w:ascii="Palatino Linotype" w:hAnsi="Palatino Linotype"/>
        </w:rPr>
      </w:pPr>
      <w:r w:rsidRPr="00331069">
        <w:rPr>
          <w:rFonts w:ascii="Palatino Linotype" w:hAnsi="Palatino Linotype"/>
        </w:rPr>
        <w:t xml:space="preserve">Es de la respuesta que </w:t>
      </w:r>
      <w:r w:rsidRPr="00331069">
        <w:rPr>
          <w:rFonts w:ascii="Palatino Linotype" w:hAnsi="Palatino Linotype"/>
          <w:b/>
        </w:rPr>
        <w:t>EL SUJETO OBLIGADO</w:t>
      </w:r>
      <w:r w:rsidRPr="00331069">
        <w:rPr>
          <w:rFonts w:ascii="Palatino Linotype" w:hAnsi="Palatino Linotype"/>
        </w:rPr>
        <w:t xml:space="preserve"> señaló que da cumplimiento a la Ley de la materia; sin embargo, es preciso señalar que no realizó un pronunciamiento a lo que requirió </w:t>
      </w:r>
      <w:r w:rsidR="0010689D" w:rsidRPr="00331069">
        <w:rPr>
          <w:rFonts w:ascii="Palatino Linotype" w:hAnsi="Palatino Linotype"/>
        </w:rPr>
        <w:t xml:space="preserve">el </w:t>
      </w:r>
      <w:r w:rsidRPr="00331069">
        <w:rPr>
          <w:rFonts w:ascii="Palatino Linotype" w:hAnsi="Palatino Linotype"/>
        </w:rPr>
        <w:t>particular</w:t>
      </w:r>
      <w:r w:rsidR="0010689D" w:rsidRPr="00331069">
        <w:rPr>
          <w:rFonts w:ascii="Palatino Linotype" w:hAnsi="Palatino Linotype"/>
        </w:rPr>
        <w:t>, esto es no manifestó si reciben los servidores públicos q</w:t>
      </w:r>
      <w:r w:rsidR="00001559" w:rsidRPr="00331069">
        <w:rPr>
          <w:rFonts w:ascii="Palatino Linotype" w:hAnsi="Palatino Linotype"/>
        </w:rPr>
        <w:t>ue ingresaron en el año de 2018, para lo cual es preciso señalar lo que dispone el Convenio de Prestaciones Socioeconómicas 2018</w:t>
      </w:r>
      <w:r w:rsidR="00130E49" w:rsidRPr="00331069">
        <w:rPr>
          <w:rFonts w:ascii="Palatino Linotype" w:hAnsi="Palatino Linotype"/>
        </w:rPr>
        <w:t>, suscrito entre el Sindicato Único de Trabajadores de los Poderes, Municipios e Instituciones Descentralizadas del Estado de México y el Gobierno del Estado</w:t>
      </w:r>
      <w:r w:rsidR="00697178" w:rsidRPr="00331069">
        <w:rPr>
          <w:rFonts w:ascii="Palatino Linotype" w:hAnsi="Palatino Linotype"/>
        </w:rPr>
        <w:t>, como se muestra a</w:t>
      </w:r>
      <w:r w:rsidR="009404C1" w:rsidRPr="00331069">
        <w:rPr>
          <w:rFonts w:ascii="Palatino Linotype" w:hAnsi="Palatino Linotype"/>
        </w:rPr>
        <w:t xml:space="preserve"> </w:t>
      </w:r>
      <w:r w:rsidR="00697178" w:rsidRPr="00331069">
        <w:rPr>
          <w:rFonts w:ascii="Palatino Linotype" w:hAnsi="Palatino Linotype"/>
        </w:rPr>
        <w:t>continuación:</w:t>
      </w:r>
    </w:p>
    <w:p w:rsidR="00697178" w:rsidRPr="00331069" w:rsidRDefault="00697178" w:rsidP="00517359">
      <w:pPr>
        <w:spacing w:before="200" w:after="200" w:line="360" w:lineRule="auto"/>
        <w:jc w:val="both"/>
        <w:rPr>
          <w:rFonts w:ascii="Palatino Linotype" w:hAnsi="Palatino Linotype"/>
        </w:rPr>
      </w:pPr>
      <w:r w:rsidRPr="00331069">
        <w:rPr>
          <w:noProof/>
          <w:lang w:val="es-MX" w:eastAsia="es-MX"/>
        </w:rPr>
        <w:lastRenderedPageBreak/>
        <w:drawing>
          <wp:inline distT="0" distB="0" distL="0" distR="0" wp14:anchorId="0831A618" wp14:editId="0E393C8B">
            <wp:extent cx="5764696" cy="7378329"/>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725" t="10832" r="29394" b="4449"/>
                    <a:stretch/>
                  </pic:blipFill>
                  <pic:spPr bwMode="auto">
                    <a:xfrm>
                      <a:off x="0" y="0"/>
                      <a:ext cx="5799025" cy="7422268"/>
                    </a:xfrm>
                    <a:prstGeom prst="rect">
                      <a:avLst/>
                    </a:prstGeom>
                    <a:ln>
                      <a:noFill/>
                    </a:ln>
                    <a:extLst>
                      <a:ext uri="{53640926-AAD7-44D8-BBD7-CCE9431645EC}">
                        <a14:shadowObscured xmlns:a14="http://schemas.microsoft.com/office/drawing/2010/main"/>
                      </a:ext>
                    </a:extLst>
                  </pic:spPr>
                </pic:pic>
              </a:graphicData>
            </a:graphic>
          </wp:inline>
        </w:drawing>
      </w:r>
    </w:p>
    <w:p w:rsidR="00697178" w:rsidRPr="00331069" w:rsidRDefault="00697178" w:rsidP="00517359">
      <w:pPr>
        <w:spacing w:before="200" w:after="200" w:line="360" w:lineRule="auto"/>
        <w:jc w:val="both"/>
        <w:rPr>
          <w:rFonts w:ascii="Palatino Linotype" w:hAnsi="Palatino Linotype"/>
        </w:rPr>
      </w:pPr>
    </w:p>
    <w:p w:rsidR="00697178" w:rsidRPr="00331069" w:rsidRDefault="00697178" w:rsidP="00517359">
      <w:pPr>
        <w:spacing w:before="200" w:after="200" w:line="360" w:lineRule="auto"/>
        <w:jc w:val="both"/>
        <w:rPr>
          <w:rFonts w:ascii="Palatino Linotype" w:hAnsi="Palatino Linotype"/>
        </w:rPr>
      </w:pPr>
      <w:r w:rsidRPr="00331069">
        <w:rPr>
          <w:noProof/>
          <w:lang w:val="es-MX" w:eastAsia="es-MX"/>
        </w:rPr>
        <w:drawing>
          <wp:inline distT="0" distB="0" distL="0" distR="0" wp14:anchorId="1A5C61CF" wp14:editId="7A48D370">
            <wp:extent cx="5816166" cy="676656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396" t="13059" r="29613" b="4111"/>
                    <a:stretch/>
                  </pic:blipFill>
                  <pic:spPr bwMode="auto">
                    <a:xfrm>
                      <a:off x="0" y="0"/>
                      <a:ext cx="5829692" cy="6782297"/>
                    </a:xfrm>
                    <a:prstGeom prst="rect">
                      <a:avLst/>
                    </a:prstGeom>
                    <a:ln>
                      <a:noFill/>
                    </a:ln>
                    <a:extLst>
                      <a:ext uri="{53640926-AAD7-44D8-BBD7-CCE9431645EC}">
                        <a14:shadowObscured xmlns:a14="http://schemas.microsoft.com/office/drawing/2010/main"/>
                      </a:ext>
                    </a:extLst>
                  </pic:spPr>
                </pic:pic>
              </a:graphicData>
            </a:graphic>
          </wp:inline>
        </w:drawing>
      </w:r>
    </w:p>
    <w:p w:rsidR="00697178" w:rsidRPr="00331069" w:rsidRDefault="00130E49" w:rsidP="00517359">
      <w:pPr>
        <w:spacing w:before="200" w:after="200" w:line="360" w:lineRule="auto"/>
        <w:jc w:val="both"/>
        <w:rPr>
          <w:rFonts w:ascii="Palatino Linotype" w:hAnsi="Palatino Linotype"/>
        </w:rPr>
      </w:pPr>
      <w:r w:rsidRPr="00331069">
        <w:rPr>
          <w:noProof/>
          <w:lang w:val="es-MX" w:eastAsia="es-MX"/>
        </w:rPr>
        <w:lastRenderedPageBreak/>
        <mc:AlternateContent>
          <mc:Choice Requires="wps">
            <w:drawing>
              <wp:anchor distT="0" distB="0" distL="114300" distR="114300" simplePos="0" relativeHeight="251836416" behindDoc="0" locked="0" layoutInCell="1" allowOverlap="1">
                <wp:simplePos x="0" y="0"/>
                <wp:positionH relativeFrom="column">
                  <wp:posOffset>-70319</wp:posOffset>
                </wp:positionH>
                <wp:positionV relativeFrom="paragraph">
                  <wp:posOffset>2764045</wp:posOffset>
                </wp:positionV>
                <wp:extent cx="5748793" cy="1606163"/>
                <wp:effectExtent l="57150" t="38100" r="80645" b="89535"/>
                <wp:wrapNone/>
                <wp:docPr id="6" name="Rectángulo 6"/>
                <wp:cNvGraphicFramePr/>
                <a:graphic xmlns:a="http://schemas.openxmlformats.org/drawingml/2006/main">
                  <a:graphicData uri="http://schemas.microsoft.com/office/word/2010/wordprocessingShape">
                    <wps:wsp>
                      <wps:cNvSpPr/>
                      <wps:spPr>
                        <a:xfrm>
                          <a:off x="0" y="0"/>
                          <a:ext cx="5748793" cy="1606163"/>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FEE27" id="Rectángulo 6" o:spid="_x0000_s1026" style="position:absolute;margin-left:-5.55pt;margin-top:217.65pt;width:452.65pt;height:126.4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" filled="f" strokecolor="red" strokeweight="3pt">
                <v:shadow on="t" color="black" opacity="22937f" origin=",.5" offset="0,.63889mm"/>
              </v:rect>
            </w:pict>
          </mc:Fallback>
        </mc:AlternateContent>
      </w:r>
      <w:r w:rsidR="00697178" w:rsidRPr="00331069">
        <w:rPr>
          <w:noProof/>
          <w:lang w:val="es-MX" w:eastAsia="es-MX"/>
        </w:rPr>
        <w:drawing>
          <wp:inline distT="0" distB="0" distL="0" distR="0" wp14:anchorId="3BC83C2B" wp14:editId="3E334D2C">
            <wp:extent cx="5695950" cy="74168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78" t="10330" r="29173" b="4307"/>
                    <a:stretch/>
                  </pic:blipFill>
                  <pic:spPr bwMode="auto">
                    <a:xfrm>
                      <a:off x="0" y="0"/>
                      <a:ext cx="5695950" cy="7416800"/>
                    </a:xfrm>
                    <a:prstGeom prst="rect">
                      <a:avLst/>
                    </a:prstGeom>
                    <a:ln>
                      <a:noFill/>
                    </a:ln>
                    <a:extLst>
                      <a:ext uri="{53640926-AAD7-44D8-BBD7-CCE9431645EC}">
                        <a14:shadowObscured xmlns:a14="http://schemas.microsoft.com/office/drawing/2010/main"/>
                      </a:ext>
                    </a:extLst>
                  </pic:spPr>
                </pic:pic>
              </a:graphicData>
            </a:graphic>
          </wp:inline>
        </w:drawing>
      </w:r>
    </w:p>
    <w:p w:rsidR="00C8509B" w:rsidRPr="00331069" w:rsidRDefault="00697178" w:rsidP="0007643D">
      <w:pPr>
        <w:spacing w:line="360" w:lineRule="auto"/>
        <w:jc w:val="both"/>
        <w:rPr>
          <w:rFonts w:ascii="Palatino Linotype" w:hAnsi="Palatino Linotype" w:cs="Arial"/>
          <w:lang w:val="es-ES_tradnl"/>
        </w:rPr>
      </w:pPr>
      <w:r w:rsidRPr="00331069">
        <w:rPr>
          <w:rFonts w:ascii="Palatino Linotype" w:hAnsi="Palatino Linotype" w:cs="Arial"/>
          <w:lang w:val="es-ES_tradnl"/>
        </w:rPr>
        <w:lastRenderedPageBreak/>
        <w:t xml:space="preserve">De lo anterior, es que se observa, que si bien ahí se contempla las prestaciones que por Ley reciben los servidores públicos, también se observan prestaciones adicionales que son contempladas como lo es la despensa extraordinaria por fin de año; ello </w:t>
      </w:r>
      <w:r w:rsidR="00A76289" w:rsidRPr="00331069">
        <w:rPr>
          <w:rFonts w:ascii="Palatino Linotype" w:hAnsi="Palatino Linotype" w:cs="Arial"/>
          <w:lang w:val="es-ES_tradnl"/>
        </w:rPr>
        <w:t>a</w:t>
      </w:r>
      <w:r w:rsidRPr="00331069">
        <w:rPr>
          <w:rFonts w:ascii="Palatino Linotype" w:hAnsi="Palatino Linotype" w:cs="Arial"/>
          <w:lang w:val="es-ES_tradnl"/>
        </w:rPr>
        <w:t>tendiendo a que se requirió de todos los niveles.</w:t>
      </w:r>
    </w:p>
    <w:p w:rsidR="00697178" w:rsidRPr="00331069" w:rsidRDefault="00697178" w:rsidP="0007643D">
      <w:pPr>
        <w:spacing w:line="360" w:lineRule="auto"/>
        <w:jc w:val="both"/>
        <w:rPr>
          <w:rFonts w:ascii="Palatino Linotype" w:hAnsi="Palatino Linotype" w:cs="Arial"/>
          <w:lang w:val="es-ES_tradnl"/>
        </w:rPr>
      </w:pPr>
    </w:p>
    <w:p w:rsidR="00697178" w:rsidRPr="00331069" w:rsidRDefault="00697178" w:rsidP="0007643D">
      <w:pPr>
        <w:spacing w:line="360" w:lineRule="auto"/>
        <w:jc w:val="both"/>
        <w:rPr>
          <w:rFonts w:ascii="Palatino Linotype" w:hAnsi="Palatino Linotype" w:cs="Arial"/>
          <w:lang w:val="es-ES_tradnl"/>
        </w:rPr>
      </w:pPr>
      <w:r w:rsidRPr="00331069">
        <w:rPr>
          <w:rFonts w:ascii="Palatino Linotype" w:hAnsi="Palatino Linotype" w:cs="Arial"/>
          <w:lang w:val="es-ES_tradnl"/>
        </w:rPr>
        <w:t>Es por lo que es dable ordenar una búsqueda exhaustiva y razonable de la información y haga entrega del documento donde contenga las percepciones extraordinarias que reciben los servidores públicos que ingresaron en 2018, en términos de lo que dispone el artículo 162 de la Ley de la materia, que dispone:</w:t>
      </w:r>
    </w:p>
    <w:p w:rsidR="00697178" w:rsidRPr="00331069" w:rsidRDefault="00697178" w:rsidP="0007643D">
      <w:pPr>
        <w:spacing w:line="360" w:lineRule="auto"/>
        <w:jc w:val="both"/>
        <w:rPr>
          <w:rFonts w:ascii="Palatino Linotype" w:hAnsi="Palatino Linotype" w:cs="Arial"/>
          <w:lang w:val="es-ES_tradnl"/>
        </w:rPr>
      </w:pPr>
    </w:p>
    <w:p w:rsidR="00697178" w:rsidRPr="00331069" w:rsidRDefault="00697178" w:rsidP="00697178">
      <w:pPr>
        <w:spacing w:line="360" w:lineRule="auto"/>
        <w:ind w:left="851" w:right="899"/>
        <w:jc w:val="both"/>
        <w:rPr>
          <w:rFonts w:ascii="Palatino Linotype" w:hAnsi="Palatino Linotype" w:cs="Arial"/>
          <w:i/>
          <w:sz w:val="22"/>
          <w:szCs w:val="22"/>
          <w:lang w:val="es-ES_tradnl"/>
        </w:rPr>
      </w:pPr>
      <w:r w:rsidRPr="00331069">
        <w:rPr>
          <w:rFonts w:ascii="Palatino Linotype" w:hAnsi="Palatino Linotype"/>
          <w:b/>
          <w:i/>
          <w:sz w:val="22"/>
          <w:szCs w:val="22"/>
        </w:rPr>
        <w:t>Artículo 162.</w:t>
      </w:r>
      <w:r w:rsidRPr="00331069">
        <w:rPr>
          <w:rFonts w:ascii="Palatino Linotype" w:hAnsi="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r w:rsidRPr="00331069">
        <w:rPr>
          <w:rFonts w:ascii="Palatino Linotype" w:hAnsi="Palatino Linotype" w:cs="Arial"/>
          <w:i/>
          <w:sz w:val="22"/>
          <w:szCs w:val="22"/>
          <w:lang w:val="es-ES_tradnl"/>
        </w:rPr>
        <w:t xml:space="preserve"> </w:t>
      </w:r>
    </w:p>
    <w:p w:rsidR="00AA55EA" w:rsidRPr="00331069" w:rsidRDefault="00AA55EA" w:rsidP="0007643D">
      <w:pPr>
        <w:spacing w:line="360" w:lineRule="auto"/>
        <w:jc w:val="both"/>
        <w:rPr>
          <w:rFonts w:ascii="Palatino Linotype" w:hAnsi="Palatino Linotype" w:cs="Arial"/>
          <w:lang w:val="es-ES_tradnl"/>
        </w:rPr>
      </w:pPr>
    </w:p>
    <w:p w:rsidR="004D04D0" w:rsidRPr="00331069" w:rsidRDefault="000F669C" w:rsidP="004D04D0">
      <w:pPr>
        <w:spacing w:line="360" w:lineRule="auto"/>
        <w:jc w:val="both"/>
        <w:rPr>
          <w:rFonts w:ascii="Palatino Linotype" w:hAnsi="Palatino Linotype" w:cs="Arial"/>
          <w:color w:val="000000" w:themeColor="text1"/>
        </w:rPr>
      </w:pPr>
      <w:r w:rsidRPr="00331069">
        <w:rPr>
          <w:rFonts w:ascii="Palatino Linotype" w:hAnsi="Palatino Linotype" w:cs="Arial"/>
          <w:color w:val="000000" w:themeColor="text1"/>
        </w:rPr>
        <w:t xml:space="preserve">En razón de lo anterior, y en virtud de </w:t>
      </w:r>
      <w:r w:rsidR="002F5559" w:rsidRPr="00331069">
        <w:rPr>
          <w:rFonts w:ascii="Palatino Linotype" w:hAnsi="Palatino Linotype" w:cs="Arial"/>
          <w:color w:val="000000" w:themeColor="text1"/>
        </w:rPr>
        <w:t>los documentos que se ordena</w:t>
      </w:r>
      <w:r w:rsidR="004D04D0" w:rsidRPr="00331069">
        <w:rPr>
          <w:rFonts w:ascii="Palatino Linotype" w:hAnsi="Palatino Linotype" w:cs="Arial"/>
          <w:color w:val="000000" w:themeColor="text1"/>
        </w:rPr>
        <w:t xml:space="preserve"> entregar</w:t>
      </w:r>
      <w:r w:rsidR="004D04D0" w:rsidRPr="00331069">
        <w:rPr>
          <w:rFonts w:ascii="Palatino Linotype" w:eastAsia="Arial Unicode MS" w:hAnsi="Palatino Linotype" w:cs="Arial"/>
        </w:rPr>
        <w:t xml:space="preserve">, deberán ser en </w:t>
      </w:r>
      <w:r w:rsidR="004D04D0" w:rsidRPr="00331069">
        <w:rPr>
          <w:rFonts w:ascii="Palatino Linotype" w:eastAsia="Arial Unicode MS" w:hAnsi="Palatino Linotype" w:cs="Arial"/>
          <w:b/>
        </w:rPr>
        <w:t>versión pública</w:t>
      </w:r>
      <w:r w:rsidR="004D04D0" w:rsidRPr="00331069">
        <w:rPr>
          <w:rFonts w:ascii="Palatino Linotype" w:eastAsia="Arial Unicode MS" w:hAnsi="Palatino Linotype" w:cs="Arial"/>
        </w:rPr>
        <w:t xml:space="preserve">, esto es, que omitirá, eliminará o suprimirá la información personal de los funcionarios públicos referidos, como podrían ser Registro Federal de Contribuyentes, CURP, clave del Instituto de Seguridad Social del Estado de México y Municipios, los descuentos que se realicen por pensión alimenticia, cuota sindical o deducciones estrictamente legales o personales, número de </w:t>
      </w:r>
      <w:r w:rsidR="004D04D0" w:rsidRPr="00331069">
        <w:rPr>
          <w:rFonts w:ascii="Palatino Linotype" w:hAnsi="Palatino Linotype" w:cs="Arial"/>
        </w:rPr>
        <w:t>Cuenta Bancarios</w:t>
      </w:r>
      <w:r w:rsidR="004D04D0" w:rsidRPr="00331069">
        <w:rPr>
          <w:rFonts w:ascii="Palatino Linotype" w:eastAsia="Arial Unicode MS" w:hAnsi="Palatino Linotype" w:cs="Arial"/>
        </w:rPr>
        <w:t xml:space="preserve"> o cualquier otro dato de dichas personas.</w:t>
      </w:r>
    </w:p>
    <w:p w:rsidR="004D04D0" w:rsidRPr="00331069" w:rsidRDefault="004D04D0" w:rsidP="004D04D0">
      <w:pPr>
        <w:ind w:right="49"/>
        <w:jc w:val="both"/>
        <w:rPr>
          <w:rFonts w:ascii="Palatino Linotype" w:hAnsi="Palatino Linotype" w:cs="Arial"/>
        </w:rPr>
      </w:pPr>
    </w:p>
    <w:p w:rsidR="004D04D0" w:rsidRPr="00331069" w:rsidRDefault="004D04D0" w:rsidP="004D04D0">
      <w:pPr>
        <w:spacing w:before="240" w:after="240" w:line="360" w:lineRule="auto"/>
        <w:jc w:val="both"/>
        <w:rPr>
          <w:rFonts w:ascii="Palatino Linotype" w:hAnsi="Palatino Linotype" w:cs="Arial"/>
          <w:lang w:val="es-ES_tradnl"/>
        </w:rPr>
      </w:pPr>
      <w:r w:rsidRPr="00331069">
        <w:rPr>
          <w:rFonts w:ascii="Palatino Linotype" w:hAnsi="Palatino Linotype" w:cs="Arial"/>
          <w:lang w:val="es-ES_tradnl"/>
        </w:rPr>
        <w:t xml:space="preserve">Clasificación que tiene que cumplir con las formalidades que la ley impone; </w:t>
      </w:r>
      <w:r w:rsidRPr="00331069">
        <w:rPr>
          <w:rFonts w:ascii="Palatino Linotype" w:hAnsi="Palatino Linotype" w:cs="Arial"/>
        </w:rPr>
        <w:t>es</w:t>
      </w:r>
      <w:r w:rsidRPr="00331069">
        <w:rPr>
          <w:rFonts w:ascii="Palatino Linotype" w:hAnsi="Palatino Linotype" w:cs="Arial"/>
          <w:lang w:val="es-ES_tradnl"/>
        </w:rPr>
        <w:t xml:space="preserve"> decir, mediante acuerdo debidamente fundado y motivado, en términos de los numerales 49, </w:t>
      </w:r>
      <w:r w:rsidRPr="00331069">
        <w:rPr>
          <w:rFonts w:ascii="Palatino Linotype" w:hAnsi="Palatino Linotype" w:cs="Arial"/>
          <w:lang w:val="es-ES_tradnl"/>
        </w:rPr>
        <w:lastRenderedPageBreak/>
        <w:t>fracción VIII y 132, fracciones I, II y III de la Ley de Transparencia y Acceso a la Información Pública del Estado de México y Municipios, numerales Segundo, fracción XVIII, y del Cuarto al Décimo Primero de los Lineamientos Generales en materia de Clasificación y Desclasificación de la Información, así como para la elaboración de Versiones Públicas, que literalmente expresan:</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w:t>
      </w:r>
      <w:r w:rsidRPr="00331069">
        <w:rPr>
          <w:rFonts w:ascii="Palatino Linotype" w:hAnsi="Palatino Linotype" w:cs="Arial"/>
          <w:b/>
          <w:i/>
          <w:sz w:val="22"/>
          <w:szCs w:val="22"/>
          <w:lang w:eastAsia="es-MX"/>
        </w:rPr>
        <w:t xml:space="preserve">Artículo 49. </w:t>
      </w:r>
      <w:r w:rsidRPr="00331069">
        <w:rPr>
          <w:rFonts w:ascii="Palatino Linotype" w:hAnsi="Palatino Linotype" w:cs="Arial"/>
          <w:i/>
          <w:sz w:val="22"/>
          <w:szCs w:val="22"/>
          <w:lang w:eastAsia="es-MX"/>
        </w:rPr>
        <w:t>Los Comités de Transparencia tendrán las siguientes atribuciones:</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VIII.</w:t>
      </w:r>
      <w:r w:rsidRPr="00331069">
        <w:rPr>
          <w:rFonts w:ascii="Palatino Linotype" w:hAnsi="Palatino Linotype" w:cs="Arial"/>
          <w:i/>
          <w:sz w:val="22"/>
          <w:szCs w:val="22"/>
          <w:lang w:eastAsia="es-MX"/>
        </w:rPr>
        <w:t xml:space="preserve"> Aprobar, modificar o revocar la clasificación de la información;</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Artículo 132.</w:t>
      </w:r>
      <w:r w:rsidRPr="00331069">
        <w:rPr>
          <w:rFonts w:ascii="Palatino Linotype" w:hAnsi="Palatino Linotype" w:cs="Arial"/>
          <w:i/>
          <w:sz w:val="22"/>
          <w:szCs w:val="22"/>
          <w:lang w:eastAsia="es-MX"/>
        </w:rPr>
        <w:t xml:space="preserve"> La clasificación de la información se llevará a cabo en el momento en que:</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I.</w:t>
      </w:r>
      <w:r w:rsidRPr="00331069">
        <w:rPr>
          <w:rFonts w:ascii="Palatino Linotype" w:hAnsi="Palatino Linotype" w:cs="Arial"/>
          <w:i/>
          <w:sz w:val="22"/>
          <w:szCs w:val="22"/>
          <w:lang w:eastAsia="es-MX"/>
        </w:rPr>
        <w:t xml:space="preserve"> Se reciba una solicitud de acceso a la información;</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II.</w:t>
      </w:r>
      <w:r w:rsidRPr="00331069">
        <w:rPr>
          <w:rFonts w:ascii="Palatino Linotype" w:hAnsi="Palatino Linotype" w:cs="Arial"/>
          <w:i/>
          <w:sz w:val="22"/>
          <w:szCs w:val="22"/>
          <w:lang w:eastAsia="es-MX"/>
        </w:rPr>
        <w:t xml:space="preserve"> Se determine mediante resolución de autoridad competente; o</w:t>
      </w:r>
    </w:p>
    <w:p w:rsidR="004D04D0" w:rsidRPr="00331069" w:rsidRDefault="004D04D0" w:rsidP="004D04D0">
      <w:pPr>
        <w:spacing w:before="120" w:after="120"/>
        <w:ind w:left="851" w:right="902"/>
        <w:jc w:val="both"/>
        <w:rPr>
          <w:rFonts w:ascii="Palatino Linotype" w:hAnsi="Palatino Linotype" w:cs="Arial"/>
          <w:b/>
          <w:i/>
          <w:sz w:val="22"/>
          <w:szCs w:val="22"/>
          <w:lang w:eastAsia="es-MX"/>
        </w:rPr>
      </w:pPr>
      <w:r w:rsidRPr="00331069">
        <w:rPr>
          <w:rFonts w:ascii="Palatino Linotype" w:hAnsi="Palatino Linotype" w:cs="Arial"/>
          <w:i/>
          <w:sz w:val="22"/>
          <w:szCs w:val="22"/>
          <w:lang w:eastAsia="es-MX"/>
        </w:rPr>
        <w:t>III. Se generen versiones públicas para dar cumplimiento a las obligaciones de transparencia previstas en esta Ley.</w:t>
      </w:r>
      <w:r w:rsidRPr="00331069">
        <w:rPr>
          <w:rFonts w:ascii="Palatino Linotype" w:hAnsi="Palatino Linotype" w:cs="Arial"/>
          <w:b/>
          <w:i/>
          <w:sz w:val="22"/>
          <w:szCs w:val="22"/>
          <w:lang w:eastAsia="es-MX"/>
        </w:rPr>
        <w:t>”</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“Segundo.-</w:t>
      </w:r>
      <w:r w:rsidRPr="00331069">
        <w:rPr>
          <w:rFonts w:ascii="Palatino Linotype" w:hAnsi="Palatino Linotype" w:cs="Arial"/>
          <w:i/>
          <w:sz w:val="22"/>
          <w:szCs w:val="22"/>
          <w:lang w:eastAsia="es-MX"/>
        </w:rPr>
        <w:t xml:space="preserve"> Para efectos de los presentes Lineamientos Generales, se entenderá por:</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XVIII.</w:t>
      </w:r>
      <w:r w:rsidRPr="00331069">
        <w:rPr>
          <w:rFonts w:ascii="Palatino Linotype" w:hAnsi="Palatino Linotype" w:cs="Arial"/>
          <w:i/>
          <w:sz w:val="22"/>
          <w:szCs w:val="22"/>
          <w:lang w:eastAsia="es-MX"/>
        </w:rPr>
        <w:t xml:space="preserve"> </w:t>
      </w:r>
      <w:r w:rsidRPr="00331069">
        <w:rPr>
          <w:rFonts w:ascii="Palatino Linotype" w:hAnsi="Palatino Linotype" w:cs="Arial"/>
          <w:b/>
          <w:i/>
          <w:sz w:val="22"/>
          <w:szCs w:val="22"/>
          <w:lang w:eastAsia="es-MX"/>
        </w:rPr>
        <w:t>Versión pública:</w:t>
      </w:r>
      <w:r w:rsidRPr="0033106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Cuarto.</w:t>
      </w:r>
      <w:r w:rsidRPr="0033106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Quinto.</w:t>
      </w:r>
      <w:r w:rsidRPr="0033106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331069">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Sexto.</w:t>
      </w:r>
      <w:r w:rsidRPr="0033106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Séptimo.</w:t>
      </w:r>
      <w:r w:rsidRPr="00331069">
        <w:rPr>
          <w:rFonts w:ascii="Palatino Linotype" w:hAnsi="Palatino Linotype" w:cs="Arial"/>
          <w:i/>
          <w:sz w:val="22"/>
          <w:szCs w:val="22"/>
          <w:lang w:eastAsia="es-MX"/>
        </w:rPr>
        <w:t xml:space="preserve"> La clasificación de la información se llevará a cabo en el momento en que:</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I.</w:t>
      </w:r>
      <w:r w:rsidRPr="00331069">
        <w:rPr>
          <w:rFonts w:ascii="Palatino Linotype" w:hAnsi="Palatino Linotype" w:cs="Arial"/>
          <w:i/>
          <w:sz w:val="22"/>
          <w:szCs w:val="22"/>
          <w:lang w:eastAsia="es-MX"/>
        </w:rPr>
        <w:t xml:space="preserve"> Se reciba una solicitud de acceso a la información;</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II.</w:t>
      </w:r>
      <w:r w:rsidRPr="00331069">
        <w:rPr>
          <w:rFonts w:ascii="Palatino Linotype" w:hAnsi="Palatino Linotype" w:cs="Arial"/>
          <w:i/>
          <w:sz w:val="22"/>
          <w:szCs w:val="22"/>
          <w:lang w:eastAsia="es-MX"/>
        </w:rPr>
        <w:t xml:space="preserve"> Se determine mediante resolución de autoridad competente, o</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III.</w:t>
      </w:r>
      <w:r w:rsidRPr="0033106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Octavo.</w:t>
      </w:r>
      <w:r w:rsidRPr="0033106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Noveno.</w:t>
      </w:r>
      <w:r w:rsidRPr="0033106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331069">
        <w:rPr>
          <w:rFonts w:ascii="Palatino Linotype" w:hAnsi="Palatino Linotype" w:cs="Arial"/>
          <w:i/>
          <w:sz w:val="22"/>
          <w:szCs w:val="22"/>
          <w:lang w:eastAsia="es-MX"/>
        </w:rPr>
        <w:lastRenderedPageBreak/>
        <w:t>siguiendo los procedimientos establecidos en el Capítulo IX de los presentes lineamientos.</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Décimo.</w:t>
      </w:r>
      <w:r w:rsidRPr="0033106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4D04D0" w:rsidRPr="00331069" w:rsidRDefault="004D04D0" w:rsidP="004D04D0">
      <w:pPr>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
          <w:i/>
          <w:sz w:val="22"/>
          <w:szCs w:val="22"/>
          <w:lang w:eastAsia="es-MX"/>
        </w:rPr>
        <w:t>Décimo primero.</w:t>
      </w:r>
      <w:r w:rsidRPr="0033106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31069">
        <w:rPr>
          <w:rFonts w:ascii="Palatino Linotype" w:hAnsi="Palatino Linotype" w:cs="Arial"/>
          <w:b/>
          <w:i/>
          <w:sz w:val="22"/>
          <w:szCs w:val="22"/>
          <w:lang w:eastAsia="es-MX"/>
        </w:rPr>
        <w:t xml:space="preserve">” </w:t>
      </w:r>
      <w:r w:rsidRPr="00331069">
        <w:rPr>
          <w:rFonts w:ascii="Palatino Linotype" w:hAnsi="Palatino Linotype"/>
          <w:sz w:val="22"/>
          <w:szCs w:val="22"/>
        </w:rPr>
        <w:t>(</w:t>
      </w:r>
      <w:r w:rsidRPr="00331069">
        <w:rPr>
          <w:rFonts w:ascii="Palatino Linotype" w:hAnsi="Palatino Linotype"/>
          <w:i/>
          <w:sz w:val="22"/>
          <w:szCs w:val="22"/>
        </w:rPr>
        <w:t>Sic</w:t>
      </w:r>
      <w:r w:rsidRPr="00331069">
        <w:rPr>
          <w:rFonts w:ascii="Palatino Linotype" w:hAnsi="Palatino Linotype"/>
          <w:sz w:val="22"/>
          <w:szCs w:val="22"/>
        </w:rPr>
        <w:t>)</w:t>
      </w:r>
    </w:p>
    <w:p w:rsidR="004D04D0" w:rsidRPr="00331069" w:rsidRDefault="004D04D0" w:rsidP="004D04D0">
      <w:pPr>
        <w:spacing w:before="240" w:after="240" w:line="360" w:lineRule="auto"/>
        <w:jc w:val="both"/>
        <w:rPr>
          <w:rFonts w:ascii="Palatino Linotype" w:hAnsi="Palatino Linotype" w:cs="Arial"/>
          <w:color w:val="000000"/>
          <w:sz w:val="2"/>
        </w:rPr>
      </w:pPr>
    </w:p>
    <w:p w:rsidR="00A76289" w:rsidRPr="00331069" w:rsidRDefault="004D04D0" w:rsidP="004D04D0">
      <w:pPr>
        <w:spacing w:before="240" w:after="240" w:line="360" w:lineRule="auto"/>
        <w:jc w:val="both"/>
        <w:rPr>
          <w:rFonts w:ascii="Palatino Linotype" w:hAnsi="Palatino Linotype" w:cs="Arial"/>
        </w:rPr>
      </w:pPr>
      <w:r w:rsidRPr="00331069">
        <w:rPr>
          <w:rFonts w:ascii="Palatino Linotype" w:eastAsia="Arial Unicode MS" w:hAnsi="Palatino Linotype" w:cs="Arial"/>
        </w:rPr>
        <w:t xml:space="preserve">En ese sentido, </w:t>
      </w:r>
      <w:r w:rsidRPr="00331069">
        <w:rPr>
          <w:rFonts w:ascii="Palatino Linotype" w:hAnsi="Palatino Linotype" w:cs="Arial"/>
          <w:lang w:val="es-ES_tradnl"/>
        </w:rPr>
        <w:t xml:space="preserve">sólo podrán ser testados los datos que actualicen las hipótesis normativas previstas en dicho </w:t>
      </w:r>
      <w:r w:rsidR="00977532" w:rsidRPr="00331069">
        <w:rPr>
          <w:rFonts w:ascii="Palatino Linotype" w:hAnsi="Palatino Linotype" w:cs="Arial"/>
          <w:lang w:val="es-ES_tradnl"/>
        </w:rPr>
        <w:t>precepto legal</w:t>
      </w:r>
      <w:r w:rsidRPr="00331069">
        <w:rPr>
          <w:rFonts w:ascii="Palatino Linotype" w:hAnsi="Palatino Linotype" w:cs="Arial"/>
          <w:lang w:val="es-ES_tradnl"/>
        </w:rPr>
        <w:t xml:space="preserve"> y deberá procederse a su clasificación mediante las formalidades de Ley, es decir,</w:t>
      </w:r>
      <w:r w:rsidRPr="00331069">
        <w:rPr>
          <w:rFonts w:ascii="Palatino Linotype" w:hAnsi="Palatino Linotype" w:cs="Arial"/>
        </w:rPr>
        <w:t xml:space="preserve"> que el Comité de Transparencia del </w:t>
      </w:r>
      <w:r w:rsidRPr="00331069">
        <w:rPr>
          <w:rFonts w:ascii="Palatino Linotype" w:hAnsi="Palatino Linotype" w:cs="Arial"/>
          <w:b/>
        </w:rPr>
        <w:t>SUJETO OBLIGADO</w:t>
      </w:r>
      <w:r w:rsidRPr="00331069">
        <w:rPr>
          <w:rFonts w:ascii="Palatino Linotype" w:hAnsi="Palatino Linotype" w:cs="Arial"/>
        </w:rPr>
        <w:t xml:space="preserve"> emita el Acuerdo de Clasificación correspondiente</w:t>
      </w:r>
      <w:r w:rsidRPr="00331069">
        <w:rPr>
          <w:rFonts w:ascii="Palatino Linotype" w:hAnsi="Palatino Linotype" w:cs="Arial"/>
          <w:lang w:val="es-ES_tradnl"/>
        </w:rPr>
        <w:t xml:space="preserve"> debidamente fundado y motivado, en el cual se</w:t>
      </w:r>
      <w:r w:rsidRPr="00331069">
        <w:rPr>
          <w:rFonts w:ascii="Palatino Linotype" w:hAnsi="Palatino Linotype" w:cs="Arial"/>
        </w:rPr>
        <w:t xml:space="preserve"> sustente la versión pública, misma que deberá cumplir cabalmente con las formalidades prevista</w:t>
      </w:r>
      <w:r w:rsidR="00A76289" w:rsidRPr="00331069">
        <w:rPr>
          <w:rFonts w:ascii="Palatino Linotype" w:hAnsi="Palatino Linotype" w:cs="Arial"/>
        </w:rPr>
        <w:t>s en el precepto antes referido.</w:t>
      </w:r>
    </w:p>
    <w:p w:rsidR="004D04D0" w:rsidRPr="00331069" w:rsidRDefault="004D04D0" w:rsidP="004D04D0">
      <w:pPr>
        <w:spacing w:before="240" w:after="240" w:line="360" w:lineRule="auto"/>
        <w:jc w:val="both"/>
        <w:rPr>
          <w:rFonts w:ascii="Palatino Linotype" w:hAnsi="Palatino Linotype" w:cs="Arial"/>
          <w:lang w:eastAsia="en-US"/>
        </w:rPr>
      </w:pPr>
      <w:r w:rsidRPr="00331069">
        <w:rPr>
          <w:rFonts w:ascii="Palatino Linotype" w:hAnsi="Palatino Linotype"/>
        </w:rPr>
        <w:t>En el caso</w:t>
      </w:r>
      <w:r w:rsidR="00697178" w:rsidRPr="00331069">
        <w:rPr>
          <w:rFonts w:ascii="Palatino Linotype" w:hAnsi="Palatino Linotype"/>
        </w:rPr>
        <w:t xml:space="preserve"> específico el documento donde conste la percepción extraordinaria que percibieron los servidores públicos que ingresaron en 2018</w:t>
      </w:r>
      <w:r w:rsidRPr="00331069">
        <w:rPr>
          <w:rFonts w:ascii="Palatino Linotype" w:hAnsi="Palatino Linotype"/>
        </w:rPr>
        <w:t xml:space="preserve">, </w:t>
      </w:r>
      <w:r w:rsidR="00697178" w:rsidRPr="00331069">
        <w:rPr>
          <w:rFonts w:ascii="Palatino Linotype" w:hAnsi="Palatino Linotype"/>
        </w:rPr>
        <w:t xml:space="preserve">pudieran </w:t>
      </w:r>
      <w:r w:rsidRPr="00331069">
        <w:rPr>
          <w:rFonts w:ascii="Palatino Linotype" w:hAnsi="Palatino Linotype"/>
        </w:rPr>
        <w:t xml:space="preserve">obran datos que son considerados </w:t>
      </w:r>
      <w:r w:rsidRPr="00331069">
        <w:rPr>
          <w:rFonts w:ascii="Palatino Linotype" w:hAnsi="Palatino Linotype" w:cs="Arial"/>
        </w:rPr>
        <w:t>confidenciales</w:t>
      </w:r>
      <w:r w:rsidRPr="00331069">
        <w:rPr>
          <w:rFonts w:ascii="Palatino Linotype" w:hAnsi="Palatino Linotype"/>
        </w:rPr>
        <w:t xml:space="preserve">, cuyo acceso </w:t>
      </w:r>
      <w:r w:rsidRPr="00331069">
        <w:rPr>
          <w:rFonts w:ascii="Palatino Linotype" w:hAnsi="Palatino Linotype" w:cs="Arial"/>
        </w:rPr>
        <w:t>debe</w:t>
      </w:r>
      <w:r w:rsidRPr="00331069">
        <w:rPr>
          <w:rFonts w:ascii="Palatino Linotype" w:hAnsi="Palatino Linotype"/>
        </w:rPr>
        <w:t xml:space="preserve"> ser restringido, los cuales </w:t>
      </w:r>
      <w:r w:rsidRPr="00331069">
        <w:rPr>
          <w:rFonts w:ascii="Palatino Linotype" w:hAnsi="Palatino Linotype" w:cs="Arial"/>
        </w:rPr>
        <w:t xml:space="preserve">deben testarse al momento de la elaboración de versiones públicas, como es el caso del </w:t>
      </w:r>
      <w:r w:rsidRPr="00331069">
        <w:rPr>
          <w:rFonts w:ascii="Palatino Linotype" w:hAnsi="Palatino Linotype" w:cs="Arial"/>
          <w:b/>
        </w:rPr>
        <w:t>Registro Federal de Contribuyentes</w:t>
      </w:r>
      <w:r w:rsidRPr="00331069">
        <w:rPr>
          <w:rFonts w:ascii="Palatino Linotype" w:hAnsi="Palatino Linotype" w:cs="Arial"/>
        </w:rPr>
        <w:t xml:space="preserve"> (RFC), la </w:t>
      </w:r>
      <w:r w:rsidRPr="00331069">
        <w:rPr>
          <w:rFonts w:ascii="Palatino Linotype" w:hAnsi="Palatino Linotype" w:cs="Arial"/>
          <w:b/>
        </w:rPr>
        <w:t>Clave Única de Registro de Población</w:t>
      </w:r>
      <w:r w:rsidRPr="00331069">
        <w:rPr>
          <w:rFonts w:ascii="Palatino Linotype" w:hAnsi="Palatino Linotype" w:cs="Arial"/>
        </w:rPr>
        <w:t xml:space="preserve"> (CURP), la </w:t>
      </w:r>
      <w:r w:rsidRPr="00331069">
        <w:rPr>
          <w:rFonts w:ascii="Palatino Linotype" w:hAnsi="Palatino Linotype" w:cs="Arial"/>
          <w:b/>
        </w:rPr>
        <w:t>Clave de cualquier tipo de seguridad social</w:t>
      </w:r>
      <w:r w:rsidRPr="00331069">
        <w:rPr>
          <w:rFonts w:ascii="Palatino Linotype" w:hAnsi="Palatino Linotype" w:cs="Arial"/>
        </w:rPr>
        <w:t xml:space="preserve"> (ISS</w:t>
      </w:r>
      <w:r w:rsidR="009C1649" w:rsidRPr="00331069">
        <w:rPr>
          <w:rFonts w:ascii="Palatino Linotype" w:hAnsi="Palatino Linotype" w:cs="Arial"/>
        </w:rPr>
        <w:t>EMYM</w:t>
      </w:r>
      <w:r w:rsidR="00977532" w:rsidRPr="00331069">
        <w:rPr>
          <w:rFonts w:ascii="Palatino Linotype" w:hAnsi="Palatino Linotype" w:cs="Arial"/>
        </w:rPr>
        <w:t>)</w:t>
      </w:r>
      <w:r w:rsidRPr="00331069">
        <w:rPr>
          <w:rFonts w:ascii="Palatino Linotype" w:hAnsi="Palatino Linotype" w:cs="Arial"/>
        </w:rPr>
        <w:t xml:space="preserve"> así como, los </w:t>
      </w:r>
      <w:r w:rsidRPr="00331069">
        <w:rPr>
          <w:rFonts w:ascii="Palatino Linotype" w:hAnsi="Palatino Linotype" w:cs="Arial"/>
          <w:b/>
        </w:rPr>
        <w:t xml:space="preserve">préstamos o descuentos </w:t>
      </w:r>
      <w:r w:rsidRPr="00331069">
        <w:rPr>
          <w:rFonts w:ascii="Palatino Linotype" w:hAnsi="Palatino Linotype" w:cs="Arial"/>
        </w:rPr>
        <w:t>que se le hagan al servidor público.</w:t>
      </w:r>
    </w:p>
    <w:p w:rsidR="004D04D0" w:rsidRPr="00331069" w:rsidRDefault="004D04D0" w:rsidP="004D04D0">
      <w:pPr>
        <w:spacing w:before="240" w:after="240" w:line="360" w:lineRule="auto"/>
        <w:jc w:val="both"/>
        <w:rPr>
          <w:rFonts w:ascii="Palatino Linotype" w:hAnsi="Palatino Linotype"/>
        </w:rPr>
      </w:pPr>
      <w:r w:rsidRPr="00331069">
        <w:rPr>
          <w:rFonts w:ascii="Palatino Linotype" w:hAnsi="Palatino Linotype" w:cs="Arial"/>
          <w:lang w:eastAsia="es-MX"/>
        </w:rPr>
        <w:lastRenderedPageBreak/>
        <w:t xml:space="preserve">Por cuanto hace al </w:t>
      </w:r>
      <w:r w:rsidR="009C1649" w:rsidRPr="00331069">
        <w:rPr>
          <w:rFonts w:ascii="Palatino Linotype" w:hAnsi="Palatino Linotype" w:cs="Arial"/>
          <w:b/>
          <w:lang w:eastAsia="es-MX"/>
        </w:rPr>
        <w:t>RFC</w:t>
      </w:r>
      <w:r w:rsidRPr="00331069">
        <w:rPr>
          <w:rFonts w:ascii="Palatino Linotype" w:hAnsi="Palatino Linotype" w:cs="Arial"/>
          <w:lang w:eastAsia="es-MX"/>
        </w:rPr>
        <w:t xml:space="preserve"> </w:t>
      </w:r>
      <w:r w:rsidRPr="00331069">
        <w:rPr>
          <w:rFonts w:ascii="Palatino Linotype" w:hAnsi="Palatino Linotype" w:cs="Arial"/>
          <w:b/>
          <w:lang w:eastAsia="es-MX"/>
        </w:rPr>
        <w:t>de las personas físicas</w:t>
      </w:r>
      <w:r w:rsidRPr="00331069">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331069">
        <w:rPr>
          <w:rFonts w:ascii="Palatino Linotype" w:hAnsi="Palatino Linotype" w:cs="Arial"/>
        </w:rPr>
        <w:t>del</w:t>
      </w:r>
      <w:r w:rsidRPr="0033106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331069">
        <w:rPr>
          <w:rFonts w:ascii="Palatino Linotype" w:hAnsi="Palatino Linotype"/>
        </w:rPr>
        <w:t xml:space="preserve"> y finalmente la homoclave; la cual, para su obtención es necesario acreditar personalidad, fecha de nacimiento entre otros con documentos oficiales.</w:t>
      </w:r>
    </w:p>
    <w:p w:rsidR="004D04D0" w:rsidRPr="00331069" w:rsidRDefault="004D04D0" w:rsidP="004D04D0">
      <w:pPr>
        <w:spacing w:before="240" w:after="240" w:line="360" w:lineRule="auto"/>
        <w:jc w:val="both"/>
        <w:rPr>
          <w:rFonts w:ascii="Palatino Linotype" w:hAnsi="Palatino Linotype"/>
          <w:b/>
          <w:bCs/>
          <w:color w:val="000000"/>
        </w:rPr>
      </w:pPr>
      <w:r w:rsidRPr="00331069">
        <w:rPr>
          <w:rFonts w:ascii="Palatino Linotype" w:hAnsi="Palatino Linotype" w:cs="Arial"/>
          <w:lang w:eastAsia="es-MX"/>
        </w:rPr>
        <w:t xml:space="preserve">Al respecto, </w:t>
      </w:r>
      <w:r w:rsidRPr="00331069">
        <w:rPr>
          <w:rFonts w:ascii="Palatino Linotype" w:hAnsi="Palatino Linotype" w:cs="Arial"/>
          <w:color w:val="000000"/>
        </w:rPr>
        <w:t xml:space="preserve">es aplicable el Criterio 19/17 de la Segunda Época, emitido por </w:t>
      </w:r>
      <w:r w:rsidRPr="00331069">
        <w:rPr>
          <w:rFonts w:ascii="Palatino Linotype" w:eastAsia="Arial Unicode MS" w:hAnsi="Palatino Linotype" w:cs="Arial"/>
          <w:color w:val="000000"/>
        </w:rPr>
        <w:t xml:space="preserve">el Instituto Nacional de </w:t>
      </w:r>
      <w:r w:rsidRPr="00331069">
        <w:rPr>
          <w:rFonts w:ascii="Palatino Linotype" w:hAnsi="Palatino Linotype"/>
          <w:bCs/>
        </w:rPr>
        <w:t>Transparencia</w:t>
      </w:r>
      <w:r w:rsidRPr="00331069">
        <w:rPr>
          <w:rFonts w:ascii="Palatino Linotype" w:eastAsia="Arial Unicode MS" w:hAnsi="Palatino Linotype" w:cs="Arial"/>
          <w:color w:val="000000"/>
        </w:rPr>
        <w:t xml:space="preserve">, Acceso a la </w:t>
      </w:r>
      <w:r w:rsidRPr="00331069">
        <w:rPr>
          <w:rFonts w:ascii="Palatino Linotype" w:hAnsi="Palatino Linotype" w:cs="Arial"/>
        </w:rPr>
        <w:t>Información</w:t>
      </w:r>
      <w:r w:rsidRPr="00331069">
        <w:rPr>
          <w:rFonts w:ascii="Palatino Linotype" w:eastAsia="Arial Unicode MS" w:hAnsi="Palatino Linotype" w:cs="Arial"/>
          <w:color w:val="000000"/>
        </w:rPr>
        <w:t xml:space="preserve"> y Protección de Datos Personales,</w:t>
      </w:r>
      <w:r w:rsidRPr="00331069">
        <w:rPr>
          <w:rFonts w:ascii="Palatino Linotype" w:hAnsi="Palatino Linotype"/>
          <w:bCs/>
          <w:color w:val="000000"/>
        </w:rPr>
        <w:t xml:space="preserve"> que dice:</w:t>
      </w:r>
      <w:r w:rsidRPr="00331069">
        <w:rPr>
          <w:rFonts w:ascii="Palatino Linotype" w:hAnsi="Palatino Linotype"/>
          <w:b/>
          <w:bCs/>
          <w:color w:val="000000"/>
        </w:rPr>
        <w:t xml:space="preserve"> </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bCs/>
          <w:i/>
          <w:sz w:val="22"/>
          <w:szCs w:val="22"/>
          <w:lang w:eastAsia="en-US"/>
        </w:rPr>
      </w:pPr>
      <w:r w:rsidRPr="00331069">
        <w:rPr>
          <w:rFonts w:ascii="Palatino Linotype" w:hAnsi="Palatino Linotype" w:cs="Arial"/>
          <w:bCs/>
          <w:i/>
          <w:sz w:val="22"/>
          <w:szCs w:val="22"/>
        </w:rPr>
        <w:t>“</w:t>
      </w:r>
      <w:r w:rsidRPr="00331069">
        <w:rPr>
          <w:rFonts w:ascii="Palatino Linotype" w:hAnsi="Palatino Linotype" w:cs="Arial"/>
          <w:b/>
          <w:bCs/>
          <w:i/>
          <w:sz w:val="22"/>
          <w:szCs w:val="22"/>
        </w:rPr>
        <w:t>Registro Federal de Contribuyentes (RFC) de personas físicas. El RFC es una clave</w:t>
      </w:r>
      <w:r w:rsidRPr="00331069">
        <w:rPr>
          <w:rFonts w:ascii="Palatino Linotype" w:hAnsi="Palatino Linotype" w:cs="Arial"/>
          <w:bCs/>
          <w:i/>
          <w:sz w:val="22"/>
          <w:szCs w:val="22"/>
        </w:rPr>
        <w:t xml:space="preserve"> de carácter fiscal, única e irrepetible, </w:t>
      </w:r>
      <w:r w:rsidRPr="00331069">
        <w:rPr>
          <w:rFonts w:ascii="Palatino Linotype" w:hAnsi="Palatino Linotype" w:cs="Arial"/>
          <w:b/>
          <w:bCs/>
          <w:i/>
          <w:sz w:val="22"/>
          <w:szCs w:val="22"/>
        </w:rPr>
        <w:t>que permite identificar al titular, su edad y fecha de nacimiento</w:t>
      </w:r>
      <w:r w:rsidRPr="00331069">
        <w:rPr>
          <w:rFonts w:ascii="Palatino Linotype" w:hAnsi="Palatino Linotype" w:cs="Arial"/>
          <w:bCs/>
          <w:i/>
          <w:sz w:val="22"/>
          <w:szCs w:val="22"/>
        </w:rPr>
        <w:t xml:space="preserve">, </w:t>
      </w:r>
      <w:r w:rsidRPr="00331069">
        <w:rPr>
          <w:rFonts w:ascii="Palatino Linotype" w:hAnsi="Palatino Linotype" w:cs="Arial"/>
          <w:i/>
          <w:sz w:val="22"/>
          <w:szCs w:val="22"/>
          <w:lang w:eastAsia="es-MX"/>
        </w:rPr>
        <w:t>por</w:t>
      </w:r>
      <w:r w:rsidRPr="00331069">
        <w:rPr>
          <w:rFonts w:ascii="Palatino Linotype" w:hAnsi="Palatino Linotype" w:cs="Arial"/>
          <w:bCs/>
          <w:i/>
          <w:sz w:val="22"/>
          <w:szCs w:val="22"/>
        </w:rPr>
        <w:t xml:space="preserve"> lo que </w:t>
      </w:r>
      <w:r w:rsidRPr="00331069">
        <w:rPr>
          <w:rFonts w:ascii="Palatino Linotype" w:hAnsi="Palatino Linotype" w:cs="Arial"/>
          <w:b/>
          <w:bCs/>
          <w:i/>
          <w:sz w:val="22"/>
          <w:szCs w:val="22"/>
        </w:rPr>
        <w:t>es un dato personal de carácter confidencial</w:t>
      </w:r>
      <w:r w:rsidRPr="00331069">
        <w:rPr>
          <w:rFonts w:ascii="Palatino Linotype" w:hAnsi="Palatino Linotype" w:cs="Arial"/>
          <w:i/>
          <w:sz w:val="22"/>
          <w:szCs w:val="22"/>
        </w:rPr>
        <w:t>.</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bCs/>
          <w:i/>
          <w:sz w:val="22"/>
          <w:szCs w:val="22"/>
        </w:rPr>
      </w:pPr>
      <w:r w:rsidRPr="00331069">
        <w:rPr>
          <w:rFonts w:ascii="Palatino Linotype" w:hAnsi="Palatino Linotype" w:cs="Arial"/>
          <w:bCs/>
          <w:i/>
          <w:sz w:val="22"/>
          <w:szCs w:val="22"/>
        </w:rPr>
        <w:t>Resoluciones:</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bCs/>
          <w:i/>
          <w:sz w:val="22"/>
          <w:szCs w:val="22"/>
        </w:rPr>
      </w:pPr>
      <w:r w:rsidRPr="00331069">
        <w:rPr>
          <w:rFonts w:ascii="Palatino Linotype" w:hAnsi="Palatino Linotype" w:cs="Arial"/>
          <w:bCs/>
          <w:i/>
          <w:sz w:val="22"/>
          <w:szCs w:val="22"/>
        </w:rPr>
        <w:t>• RRA 0189/</w:t>
      </w:r>
      <w:r w:rsidRPr="00331069">
        <w:rPr>
          <w:rFonts w:ascii="Palatino Linotype" w:hAnsi="Palatino Linotype" w:cs="Arial"/>
          <w:i/>
          <w:sz w:val="22"/>
          <w:szCs w:val="22"/>
          <w:lang w:eastAsia="es-MX"/>
        </w:rPr>
        <w:t>17</w:t>
      </w:r>
      <w:r w:rsidRPr="00331069">
        <w:rPr>
          <w:rFonts w:ascii="Palatino Linotype" w:hAnsi="Palatino Linotype" w:cs="Arial"/>
          <w:bCs/>
          <w:i/>
          <w:sz w:val="22"/>
          <w:szCs w:val="22"/>
        </w:rPr>
        <w:t>. Morena. 08 de febrero de 2017. Por unanimidad. Comisionado Ponente Joel Salas Suárez.</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bCs/>
          <w:i/>
          <w:sz w:val="22"/>
          <w:szCs w:val="22"/>
        </w:rPr>
      </w:pPr>
      <w:r w:rsidRPr="00331069">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i/>
          <w:sz w:val="22"/>
          <w:szCs w:val="22"/>
        </w:rPr>
      </w:pPr>
      <w:r w:rsidRPr="00331069">
        <w:rPr>
          <w:rFonts w:ascii="Palatino Linotype" w:hAnsi="Palatino Linotype" w:cs="Arial"/>
          <w:bCs/>
          <w:i/>
          <w:sz w:val="22"/>
          <w:szCs w:val="22"/>
        </w:rPr>
        <w:t xml:space="preserve">• RRA 1564/17. Tribunal Electoral del Poder Judicial de la Federación. 26 de abril de 2017. Por </w:t>
      </w:r>
      <w:r w:rsidRPr="00331069">
        <w:rPr>
          <w:rFonts w:ascii="Palatino Linotype" w:hAnsi="Palatino Linotype" w:cs="Arial"/>
          <w:i/>
          <w:sz w:val="22"/>
          <w:szCs w:val="22"/>
          <w:lang w:eastAsia="es-MX"/>
        </w:rPr>
        <w:t>unanimidad</w:t>
      </w:r>
      <w:r w:rsidRPr="00331069">
        <w:rPr>
          <w:rFonts w:ascii="Palatino Linotype" w:hAnsi="Palatino Linotype" w:cs="Arial"/>
          <w:bCs/>
          <w:i/>
          <w:sz w:val="22"/>
          <w:szCs w:val="22"/>
        </w:rPr>
        <w:t>. Comisionado Ponente Oscar Mauricio Guerra Ford.</w:t>
      </w:r>
      <w:r w:rsidRPr="00331069">
        <w:rPr>
          <w:rFonts w:ascii="Palatino Linotype" w:hAnsi="Palatino Linotype" w:cs="Arial"/>
          <w:i/>
          <w:sz w:val="22"/>
          <w:szCs w:val="22"/>
        </w:rPr>
        <w:t>” (Sic)</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sz w:val="22"/>
          <w:szCs w:val="22"/>
        </w:rPr>
      </w:pPr>
      <w:r w:rsidRPr="00331069">
        <w:rPr>
          <w:rFonts w:ascii="Palatino Linotype" w:hAnsi="Palatino Linotype" w:cs="Arial"/>
          <w:sz w:val="22"/>
          <w:szCs w:val="22"/>
        </w:rPr>
        <w:t>(Énfasis añadido)</w:t>
      </w:r>
    </w:p>
    <w:p w:rsidR="004D04D0" w:rsidRPr="00331069" w:rsidRDefault="004D04D0" w:rsidP="004D04D0">
      <w:pPr>
        <w:spacing w:before="240" w:after="240" w:line="360" w:lineRule="auto"/>
        <w:jc w:val="both"/>
        <w:rPr>
          <w:rFonts w:ascii="Palatino Linotype" w:hAnsi="Palatino Linotype" w:cs="Arial"/>
          <w:lang w:eastAsia="es-MX"/>
        </w:rPr>
      </w:pPr>
      <w:r w:rsidRPr="00331069">
        <w:rPr>
          <w:rFonts w:ascii="Palatino Linotype" w:hAnsi="Palatino Linotype" w:cs="Arial"/>
          <w:lang w:eastAsia="es-MX"/>
        </w:rPr>
        <w:t xml:space="preserve">De lo anterior, se desprende que el </w:t>
      </w:r>
      <w:r w:rsidR="009C1649" w:rsidRPr="00331069">
        <w:rPr>
          <w:rFonts w:ascii="Palatino Linotype" w:hAnsi="Palatino Linotype" w:cs="Arial"/>
          <w:lang w:eastAsia="es-MX"/>
        </w:rPr>
        <w:t>RFC</w:t>
      </w:r>
      <w:r w:rsidRPr="00331069">
        <w:rPr>
          <w:rFonts w:ascii="Palatino Linotype" w:hAnsi="Palatino Linotype" w:cs="Arial"/>
          <w:lang w:eastAsia="es-MX"/>
        </w:rPr>
        <w:t xml:space="preserve"> se vincula al nombre de su </w:t>
      </w:r>
      <w:r w:rsidRPr="00331069">
        <w:rPr>
          <w:rFonts w:ascii="Palatino Linotype" w:hAnsi="Palatino Linotype"/>
          <w:bCs/>
        </w:rPr>
        <w:t>titular</w:t>
      </w:r>
      <w:r w:rsidRPr="00331069">
        <w:rPr>
          <w:rFonts w:ascii="Palatino Linotype" w:hAnsi="Palatino Linotype" w:cs="Arial"/>
          <w:lang w:eastAsia="es-MX"/>
        </w:rPr>
        <w:t xml:space="preserve">, permitiendo identificar la edad de la persona y fecha de nacimiento, determinando </w:t>
      </w:r>
      <w:r w:rsidRPr="00331069">
        <w:rPr>
          <w:rFonts w:ascii="Palatino Linotype" w:hAnsi="Palatino Linotype" w:cs="Arial"/>
        </w:rPr>
        <w:t>la</w:t>
      </w:r>
      <w:r w:rsidRPr="00331069">
        <w:rPr>
          <w:rFonts w:ascii="Palatino Linotype" w:hAnsi="Palatino Linotype" w:cs="Arial"/>
          <w:lang w:eastAsia="es-MX"/>
        </w:rPr>
        <w:t xml:space="preserve"> identificación de dicha persona para efectos fiscales, por lo que éste constituye un dato personal que </w:t>
      </w:r>
      <w:r w:rsidRPr="00331069">
        <w:rPr>
          <w:rFonts w:ascii="Palatino Linotype" w:hAnsi="Palatino Linotype" w:cs="Arial"/>
          <w:lang w:eastAsia="es-MX"/>
        </w:rPr>
        <w:lastRenderedPageBreak/>
        <w:t xml:space="preserve">concierne a una persona física identificada e identificable en términos de los artículos 2, fracción II de la Ley de Transparencia y Acceso a la Información Pública del Estado de México y </w:t>
      </w:r>
      <w:r w:rsidRPr="00331069">
        <w:rPr>
          <w:rFonts w:ascii="Palatino Linotype" w:hAnsi="Palatino Linotype"/>
          <w:lang w:eastAsia="es-MX"/>
        </w:rPr>
        <w:t>Municipios</w:t>
      </w:r>
      <w:r w:rsidRPr="00331069">
        <w:rPr>
          <w:rFonts w:ascii="Palatino Linotype" w:hAnsi="Palatino Linotype" w:cs="Arial"/>
          <w:lang w:eastAsia="es-MX"/>
        </w:rPr>
        <w:t xml:space="preserve"> y </w:t>
      </w:r>
      <w:r w:rsidRPr="00331069">
        <w:rPr>
          <w:rFonts w:ascii="Palatino Linotype" w:hAnsi="Palatino Linotype" w:cs="Arial"/>
        </w:rPr>
        <w:t>4</w:t>
      </w:r>
      <w:r w:rsidR="009C1649" w:rsidRPr="00331069">
        <w:rPr>
          <w:rFonts w:ascii="Palatino Linotype" w:hAnsi="Palatino Linotype" w:cs="Arial"/>
        </w:rPr>
        <w:t>,</w:t>
      </w:r>
      <w:r w:rsidRPr="00331069">
        <w:rPr>
          <w:rFonts w:ascii="Palatino Linotype" w:hAnsi="Palatino Linotype" w:cs="Arial"/>
        </w:rPr>
        <w:t xml:space="preserve"> fracción XI</w:t>
      </w:r>
      <w:r w:rsidRPr="00331069">
        <w:rPr>
          <w:rFonts w:ascii="Palatino Linotype" w:hAnsi="Palatino Linotype" w:cs="Arial"/>
          <w:lang w:eastAsia="es-MX"/>
        </w:rPr>
        <w:t xml:space="preserve"> </w:t>
      </w:r>
      <w:r w:rsidRPr="00331069">
        <w:rPr>
          <w:rFonts w:ascii="Palatino Linotype" w:hAnsi="Palatino Linotype" w:cs="Arial"/>
        </w:rPr>
        <w:t>de la Ley de Protección de Datos Personales en Posesión de Sujetos Obligados del Estado de México y Municipios.</w:t>
      </w:r>
    </w:p>
    <w:p w:rsidR="004D04D0" w:rsidRPr="00331069" w:rsidRDefault="004D04D0" w:rsidP="004D04D0">
      <w:pPr>
        <w:spacing w:before="240" w:after="240" w:line="360" w:lineRule="auto"/>
        <w:jc w:val="both"/>
        <w:rPr>
          <w:rFonts w:ascii="Palatino Linotype" w:hAnsi="Palatino Linotype" w:cs="Arial"/>
          <w:lang w:eastAsia="es-MX"/>
        </w:rPr>
      </w:pPr>
      <w:r w:rsidRPr="00331069">
        <w:rPr>
          <w:rFonts w:ascii="Palatino Linotype" w:hAnsi="Palatino Linotype" w:cs="Arial"/>
          <w:lang w:eastAsia="es-MX"/>
        </w:rPr>
        <w:t xml:space="preserve">Por cuanto hace a la </w:t>
      </w:r>
      <w:r w:rsidR="009C1649" w:rsidRPr="00331069">
        <w:rPr>
          <w:rFonts w:ascii="Palatino Linotype" w:hAnsi="Palatino Linotype" w:cs="Arial"/>
          <w:b/>
        </w:rPr>
        <w:t>CURP</w:t>
      </w:r>
      <w:r w:rsidRPr="00331069">
        <w:rPr>
          <w:rFonts w:ascii="Palatino Linotype" w:hAnsi="Palatino Linotype" w:cs="Arial"/>
          <w:b/>
        </w:rPr>
        <w:t xml:space="preserve">, </w:t>
      </w:r>
      <w:r w:rsidRPr="00331069">
        <w:rPr>
          <w:rFonts w:ascii="Palatino Linotype" w:hAnsi="Palatino Linotype" w:cs="Arial"/>
          <w:lang w:eastAsia="es-MX"/>
        </w:rPr>
        <w:t xml:space="preserve">constituye un dato personal, ya que </w:t>
      </w:r>
      <w:r w:rsidRPr="00331069">
        <w:rPr>
          <w:rFonts w:ascii="Palatino Linotype" w:hAnsi="Palatino Linotype"/>
          <w:lang w:eastAsia="es-MX"/>
        </w:rPr>
        <w:t>tiene</w:t>
      </w:r>
      <w:r w:rsidRPr="0033106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4D04D0" w:rsidRPr="00331069" w:rsidRDefault="004D04D0" w:rsidP="004D04D0">
      <w:pPr>
        <w:spacing w:before="240" w:after="240" w:line="360" w:lineRule="auto"/>
        <w:jc w:val="both"/>
        <w:rPr>
          <w:rFonts w:ascii="Palatino Linotype" w:hAnsi="Palatino Linotype" w:cs="Arial"/>
          <w:lang w:eastAsia="es-MX"/>
        </w:rPr>
      </w:pPr>
      <w:r w:rsidRPr="00331069">
        <w:rPr>
          <w:rFonts w:ascii="Palatino Linotype" w:hAnsi="Palatino Linotype" w:cs="Arial"/>
          <w:lang w:eastAsia="es-MX"/>
        </w:rPr>
        <w:t xml:space="preserve">Lo </w:t>
      </w:r>
      <w:r w:rsidRPr="00331069">
        <w:rPr>
          <w:rFonts w:ascii="Palatino Linotype" w:hAnsi="Palatino Linotype"/>
          <w:lang w:eastAsia="es-MX"/>
        </w:rPr>
        <w:t>anterior</w:t>
      </w:r>
      <w:r w:rsidRPr="00331069">
        <w:rPr>
          <w:rFonts w:ascii="Palatino Linotype" w:hAnsi="Palatino Linotype" w:cs="Arial"/>
          <w:lang w:eastAsia="es-MX"/>
        </w:rPr>
        <w:t xml:space="preserve">, </w:t>
      </w:r>
      <w:r w:rsidRPr="00331069">
        <w:rPr>
          <w:rFonts w:ascii="Palatino Linotype" w:hAnsi="Palatino Linotype" w:cs="Arial"/>
        </w:rPr>
        <w:t>tiene</w:t>
      </w:r>
      <w:r w:rsidRPr="00331069">
        <w:rPr>
          <w:rFonts w:ascii="Palatino Linotype" w:hAnsi="Palatino Linotype" w:cs="Arial"/>
          <w:lang w:eastAsia="es-MX"/>
        </w:rPr>
        <w:t xml:space="preserve"> sustento en los artículos 86 y 91 de la Ley General de Población, la cual señala lo siguiente:</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Bold"/>
          <w:bCs/>
          <w:i/>
          <w:sz w:val="22"/>
          <w:szCs w:val="22"/>
          <w:lang w:eastAsia="es-MX"/>
        </w:rPr>
        <w:t>“</w:t>
      </w:r>
      <w:r w:rsidRPr="00331069">
        <w:rPr>
          <w:rFonts w:ascii="Palatino Linotype" w:hAnsi="Palatino Linotype" w:cs="Arial,Bold"/>
          <w:b/>
          <w:bCs/>
          <w:i/>
          <w:sz w:val="22"/>
          <w:szCs w:val="22"/>
          <w:lang w:eastAsia="es-MX"/>
        </w:rPr>
        <w:t xml:space="preserve">Artículo 86. </w:t>
      </w:r>
      <w:r w:rsidRPr="00331069">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Bold"/>
          <w:b/>
          <w:bCs/>
          <w:i/>
          <w:sz w:val="22"/>
          <w:szCs w:val="22"/>
          <w:lang w:eastAsia="es-MX"/>
        </w:rPr>
        <w:t xml:space="preserve">Artículo 91. </w:t>
      </w:r>
      <w:r w:rsidRPr="00331069">
        <w:rPr>
          <w:rFonts w:ascii="Palatino Linotype" w:hAnsi="Palatino Linotype" w:cs="Arial"/>
          <w:b/>
          <w:i/>
          <w:sz w:val="22"/>
          <w:szCs w:val="22"/>
          <w:u w:val="single"/>
          <w:lang w:eastAsia="es-MX"/>
        </w:rPr>
        <w:t>Al incorporar a una persona en el Registro Nacional de Población</w:t>
      </w:r>
      <w:r w:rsidRPr="00331069">
        <w:rPr>
          <w:rFonts w:ascii="Palatino Linotype" w:hAnsi="Palatino Linotype" w:cs="Arial"/>
          <w:i/>
          <w:sz w:val="22"/>
          <w:szCs w:val="22"/>
          <w:lang w:eastAsia="es-MX"/>
        </w:rPr>
        <w:t xml:space="preserve">, se le asignará una clave </w:t>
      </w:r>
      <w:r w:rsidRPr="00331069">
        <w:rPr>
          <w:rFonts w:ascii="Palatino Linotype" w:hAnsi="Palatino Linotype" w:cs="Arial"/>
          <w:b/>
          <w:i/>
          <w:sz w:val="22"/>
          <w:szCs w:val="22"/>
          <w:u w:val="single"/>
          <w:lang w:eastAsia="es-MX"/>
        </w:rPr>
        <w:t>que se denominará Clave Única de Registro de Población</w:t>
      </w:r>
      <w:r w:rsidRPr="00331069">
        <w:rPr>
          <w:rFonts w:ascii="Palatino Linotype" w:hAnsi="Palatino Linotype" w:cs="Arial"/>
          <w:i/>
          <w:sz w:val="22"/>
          <w:szCs w:val="22"/>
          <w:lang w:eastAsia="es-MX"/>
        </w:rPr>
        <w:t xml:space="preserve">. </w:t>
      </w:r>
      <w:r w:rsidRPr="00331069">
        <w:rPr>
          <w:rFonts w:ascii="Palatino Linotype" w:hAnsi="Palatino Linotype" w:cs="Arial"/>
          <w:b/>
          <w:i/>
          <w:sz w:val="22"/>
          <w:szCs w:val="22"/>
          <w:u w:val="single"/>
          <w:lang w:eastAsia="es-MX"/>
        </w:rPr>
        <w:t>Esta servirá para</w:t>
      </w:r>
      <w:r w:rsidRPr="00331069">
        <w:rPr>
          <w:rFonts w:ascii="Palatino Linotype" w:hAnsi="Palatino Linotype" w:cs="Arial"/>
          <w:i/>
          <w:sz w:val="22"/>
          <w:szCs w:val="22"/>
          <w:lang w:eastAsia="es-MX"/>
        </w:rPr>
        <w:t xml:space="preserve"> registrarla e </w:t>
      </w:r>
      <w:r w:rsidRPr="00331069">
        <w:rPr>
          <w:rFonts w:ascii="Palatino Linotype" w:hAnsi="Palatino Linotype" w:cs="Arial"/>
          <w:b/>
          <w:i/>
          <w:sz w:val="22"/>
          <w:szCs w:val="22"/>
          <w:u w:val="single"/>
          <w:lang w:eastAsia="es-MX"/>
        </w:rPr>
        <w:t>identificarla en forma individual</w:t>
      </w:r>
      <w:r w:rsidRPr="00331069">
        <w:rPr>
          <w:rFonts w:ascii="Palatino Linotype" w:hAnsi="Palatino Linotype" w:cs="Arial"/>
          <w:i/>
          <w:sz w:val="22"/>
          <w:szCs w:val="22"/>
          <w:lang w:eastAsia="es-MX"/>
        </w:rPr>
        <w:t>.” (Sic)</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sz w:val="22"/>
          <w:szCs w:val="22"/>
        </w:rPr>
      </w:pPr>
      <w:r w:rsidRPr="00331069">
        <w:rPr>
          <w:rFonts w:ascii="Palatino Linotype" w:hAnsi="Palatino Linotype" w:cs="Arial"/>
          <w:sz w:val="22"/>
          <w:szCs w:val="22"/>
        </w:rPr>
        <w:t>(Énfasis añadido)</w:t>
      </w:r>
    </w:p>
    <w:p w:rsidR="004D04D0" w:rsidRPr="00331069" w:rsidRDefault="004D04D0" w:rsidP="004D04D0">
      <w:pPr>
        <w:spacing w:before="240" w:after="240" w:line="360" w:lineRule="auto"/>
        <w:jc w:val="both"/>
        <w:rPr>
          <w:rFonts w:ascii="Palatino Linotype" w:hAnsi="Palatino Linotype"/>
          <w:lang w:eastAsia="es-MX"/>
        </w:rPr>
      </w:pPr>
      <w:r w:rsidRPr="00331069">
        <w:rPr>
          <w:rFonts w:ascii="Palatino Linotype" w:hAnsi="Palatino Linotype"/>
          <w:lang w:eastAsia="es-MX"/>
        </w:rPr>
        <w:t xml:space="preserve">Ahora bien, la </w:t>
      </w:r>
      <w:r w:rsidR="009C1649" w:rsidRPr="00331069">
        <w:rPr>
          <w:rFonts w:ascii="Palatino Linotype" w:hAnsi="Palatino Linotype"/>
          <w:lang w:eastAsia="es-MX"/>
        </w:rPr>
        <w:t>CURP</w:t>
      </w:r>
      <w:r w:rsidRPr="00331069">
        <w:rPr>
          <w:rFonts w:ascii="Palatino Linotype" w:hAnsi="Palatino Linotype"/>
          <w:lang w:eastAsia="es-MX"/>
        </w:rPr>
        <w:t xml:space="preserve">, está integrada de 18 elementos representados por letras y números, que se generan a partir de los datos contenidos en un documento probatorio de </w:t>
      </w:r>
      <w:r w:rsidRPr="00331069">
        <w:rPr>
          <w:rFonts w:ascii="Palatino Linotype" w:hAnsi="Palatino Linotype"/>
          <w:bCs/>
        </w:rPr>
        <w:t>identidad</w:t>
      </w:r>
      <w:r w:rsidRPr="00331069">
        <w:rPr>
          <w:rFonts w:ascii="Palatino Linotype" w:hAnsi="Palatino Linotype"/>
          <w:lang w:eastAsia="es-MX"/>
        </w:rPr>
        <w:t xml:space="preserve"> (acta de nacimiento, carta de naturalización o documento migratorio), la </w:t>
      </w:r>
      <w:r w:rsidRPr="00331069">
        <w:rPr>
          <w:rFonts w:ascii="Palatino Linotype" w:hAnsi="Palatino Linotype" w:cs="Arial"/>
        </w:rPr>
        <w:t>cual</w:t>
      </w:r>
      <w:r w:rsidRPr="00331069">
        <w:rPr>
          <w:rFonts w:ascii="Palatino Linotype" w:hAnsi="Palatino Linotype"/>
          <w:lang w:eastAsia="es-MX"/>
        </w:rPr>
        <w:t xml:space="preserve"> se integra de</w:t>
      </w:r>
      <w:r w:rsidRPr="0033106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31069">
        <w:rPr>
          <w:rFonts w:ascii="Palatino Linotype" w:hAnsi="Palatino Linotype"/>
          <w:lang w:eastAsia="es-MX"/>
        </w:rPr>
        <w:t xml:space="preserve">; sexo; Entidad Federativa de nacimiento; consonantes internas del nombre y apellidos; un </w:t>
      </w:r>
      <w:r w:rsidRPr="00331069">
        <w:rPr>
          <w:rFonts w:ascii="Palatino Linotype" w:hAnsi="Palatino Linotype"/>
          <w:lang w:eastAsia="es-MX"/>
        </w:rPr>
        <w:lastRenderedPageBreak/>
        <w:t xml:space="preserve">diferenciador de homonimia y siglo; y un digito verificador, que garantizan la correcta integración. </w:t>
      </w:r>
    </w:p>
    <w:p w:rsidR="004D04D0" w:rsidRPr="00331069" w:rsidRDefault="004D04D0" w:rsidP="004D04D0">
      <w:pPr>
        <w:spacing w:before="240" w:after="240" w:line="360" w:lineRule="auto"/>
        <w:jc w:val="both"/>
        <w:rPr>
          <w:rFonts w:ascii="Palatino Linotype" w:hAnsi="Palatino Linotype" w:cs="Arial"/>
          <w:lang w:eastAsia="es-MX"/>
        </w:rPr>
      </w:pPr>
      <w:r w:rsidRPr="00331069">
        <w:rPr>
          <w:rFonts w:ascii="Palatino Linotype" w:hAnsi="Palatino Linotype" w:cs="Arial"/>
          <w:lang w:eastAsia="es-MX"/>
        </w:rPr>
        <w:t xml:space="preserve">Al respecto, el </w:t>
      </w:r>
      <w:r w:rsidRPr="00331069">
        <w:rPr>
          <w:rFonts w:ascii="Palatino Linotype" w:eastAsia="Arial Unicode MS" w:hAnsi="Palatino Linotype" w:cs="Arial"/>
        </w:rPr>
        <w:t>Instituto Nacional de Transparencia, Acceso a la Información y Protección de Datos Personales (INAI),</w:t>
      </w:r>
      <w:r w:rsidRPr="00331069">
        <w:rPr>
          <w:rFonts w:ascii="Palatino Linotype" w:hAnsi="Palatino Linotype" w:cs="Arial"/>
          <w:lang w:eastAsia="es-MX"/>
        </w:rPr>
        <w:t xml:space="preserve"> a través del Criterio 18/17 de la Segunda Época, señala literalmente lo siguiente:</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i/>
          <w:sz w:val="22"/>
          <w:szCs w:val="22"/>
          <w:lang w:eastAsia="es-MX"/>
        </w:rPr>
        <w:t>“</w:t>
      </w:r>
      <w:r w:rsidRPr="00331069">
        <w:rPr>
          <w:rFonts w:ascii="Palatino Linotype" w:hAnsi="Palatino Linotype" w:cs="Arial"/>
          <w:b/>
          <w:i/>
          <w:sz w:val="22"/>
          <w:szCs w:val="22"/>
          <w:lang w:eastAsia="es-MX"/>
        </w:rPr>
        <w:t>Clave Única de Registro de Población (CURP).</w:t>
      </w:r>
      <w:r w:rsidRPr="00331069">
        <w:rPr>
          <w:rFonts w:ascii="Palatino Linotype" w:hAnsi="Palatino Linotype" w:cs="Arial"/>
          <w:i/>
          <w:sz w:val="22"/>
          <w:szCs w:val="22"/>
          <w:lang w:eastAsia="es-MX"/>
        </w:rPr>
        <w:t xml:space="preserve"> </w:t>
      </w:r>
      <w:r w:rsidRPr="00331069">
        <w:rPr>
          <w:rFonts w:ascii="Palatino Linotype" w:hAnsi="Palatino Linotype" w:cs="Arial"/>
          <w:b/>
          <w:i/>
          <w:sz w:val="22"/>
          <w:szCs w:val="22"/>
          <w:lang w:eastAsia="es-MX"/>
        </w:rPr>
        <w:t>La Clave Única de Registro de Población se integra por datos personales que sólo conciernen al particular titular</w:t>
      </w:r>
      <w:r w:rsidRPr="00331069">
        <w:rPr>
          <w:rFonts w:ascii="Palatino Linotype" w:hAnsi="Palatino Linotype" w:cs="Arial"/>
          <w:i/>
          <w:sz w:val="22"/>
          <w:szCs w:val="22"/>
          <w:lang w:eastAsia="es-MX"/>
        </w:rPr>
        <w:t xml:space="preserve"> de la misma, </w:t>
      </w:r>
      <w:r w:rsidRPr="00331069">
        <w:rPr>
          <w:rFonts w:ascii="Palatino Linotype" w:hAnsi="Palatino Linotype" w:cs="Arial"/>
          <w:b/>
          <w:i/>
          <w:sz w:val="22"/>
          <w:szCs w:val="22"/>
          <w:lang w:eastAsia="es-MX"/>
        </w:rPr>
        <w:t>como lo son su nombre, apellidos, fecha de nacimiento, lugar de nacimiento y sexo</w:t>
      </w:r>
      <w:r w:rsidRPr="00331069">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331069">
        <w:rPr>
          <w:rFonts w:ascii="Palatino Linotype" w:hAnsi="Palatino Linotype" w:cs="Arial"/>
          <w:b/>
          <w:i/>
          <w:sz w:val="22"/>
          <w:szCs w:val="22"/>
          <w:lang w:eastAsia="es-MX"/>
        </w:rPr>
        <w:t>por lo que la CURP está considerada como información confidencial</w:t>
      </w:r>
      <w:r w:rsidRPr="00331069">
        <w:rPr>
          <w:rFonts w:ascii="Palatino Linotype" w:hAnsi="Palatino Linotype" w:cs="Arial"/>
          <w:i/>
          <w:sz w:val="22"/>
          <w:szCs w:val="22"/>
          <w:lang w:eastAsia="es-MX"/>
        </w:rPr>
        <w:t xml:space="preserve">. </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bCs/>
          <w:i/>
          <w:sz w:val="22"/>
          <w:szCs w:val="22"/>
          <w:lang w:eastAsia="es-MX"/>
        </w:rPr>
      </w:pPr>
      <w:r w:rsidRPr="00331069">
        <w:rPr>
          <w:rFonts w:ascii="Palatino Linotype" w:hAnsi="Palatino Linotype" w:cs="Arial"/>
          <w:bCs/>
          <w:i/>
          <w:sz w:val="22"/>
          <w:szCs w:val="22"/>
          <w:lang w:eastAsia="es-MX"/>
        </w:rPr>
        <w:t>Resoluciones:</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bCs/>
          <w:i/>
          <w:sz w:val="22"/>
          <w:szCs w:val="22"/>
          <w:lang w:eastAsia="es-MX"/>
        </w:rPr>
      </w:pPr>
      <w:r w:rsidRPr="00331069">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bCs/>
          <w:i/>
          <w:sz w:val="22"/>
          <w:szCs w:val="22"/>
          <w:lang w:eastAsia="es-MX"/>
        </w:rPr>
      </w:pPr>
      <w:r w:rsidRPr="00331069">
        <w:rPr>
          <w:rFonts w:ascii="Palatino Linotype" w:hAnsi="Palatino Linotype" w:cs="Arial"/>
          <w:bCs/>
          <w:i/>
          <w:sz w:val="22"/>
          <w:szCs w:val="22"/>
          <w:lang w:eastAsia="es-MX"/>
        </w:rPr>
        <w:t xml:space="preserve">• RRA 0937/17. Senado de la República. 15 de marzo de 2017. Por unanimidad. Comisionada Ponente </w:t>
      </w:r>
      <w:r w:rsidRPr="00331069">
        <w:rPr>
          <w:rFonts w:ascii="Palatino Linotype" w:hAnsi="Palatino Linotype" w:cs="Arial"/>
          <w:i/>
          <w:sz w:val="22"/>
          <w:szCs w:val="22"/>
          <w:lang w:eastAsia="es-MX"/>
        </w:rPr>
        <w:t>Ximena</w:t>
      </w:r>
      <w:r w:rsidRPr="00331069">
        <w:rPr>
          <w:rFonts w:ascii="Palatino Linotype" w:hAnsi="Palatino Linotype" w:cs="Arial"/>
          <w:bCs/>
          <w:i/>
          <w:sz w:val="22"/>
          <w:szCs w:val="22"/>
          <w:lang w:eastAsia="es-MX"/>
        </w:rPr>
        <w:t xml:space="preserve"> Puente de la Mora. </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i/>
          <w:sz w:val="22"/>
          <w:szCs w:val="22"/>
          <w:lang w:eastAsia="es-MX"/>
        </w:rPr>
      </w:pPr>
      <w:r w:rsidRPr="00331069">
        <w:rPr>
          <w:rFonts w:ascii="Palatino Linotype" w:hAnsi="Palatino Linotype" w:cs="Arial"/>
          <w:bCs/>
          <w:i/>
          <w:sz w:val="22"/>
          <w:szCs w:val="22"/>
          <w:lang w:eastAsia="es-MX"/>
        </w:rPr>
        <w:t xml:space="preserve">• RRA 0478/17. Secretaría de Relaciones Exteriores. 26 de abril de 2017. Por unanimidad. </w:t>
      </w:r>
      <w:r w:rsidRPr="00331069">
        <w:rPr>
          <w:rFonts w:ascii="Palatino Linotype" w:hAnsi="Palatino Linotype" w:cs="Arial"/>
          <w:i/>
          <w:sz w:val="22"/>
          <w:szCs w:val="22"/>
          <w:lang w:eastAsia="es-MX"/>
        </w:rPr>
        <w:t>Comisionada</w:t>
      </w:r>
      <w:r w:rsidRPr="00331069">
        <w:rPr>
          <w:rFonts w:ascii="Palatino Linotype" w:hAnsi="Palatino Linotype" w:cs="Arial"/>
          <w:bCs/>
          <w:i/>
          <w:sz w:val="22"/>
          <w:szCs w:val="22"/>
          <w:lang w:eastAsia="es-MX"/>
        </w:rPr>
        <w:t xml:space="preserve"> Ponente Areli Cano Guadiana.</w:t>
      </w:r>
      <w:r w:rsidRPr="00331069">
        <w:rPr>
          <w:rFonts w:ascii="Palatino Linotype" w:hAnsi="Palatino Linotype" w:cs="Arial"/>
          <w:i/>
          <w:sz w:val="22"/>
          <w:szCs w:val="22"/>
          <w:lang w:eastAsia="es-MX"/>
        </w:rPr>
        <w:t xml:space="preserve">” </w:t>
      </w:r>
      <w:r w:rsidRPr="00331069">
        <w:rPr>
          <w:rFonts w:ascii="Palatino Linotype" w:hAnsi="Palatino Linotype" w:cs="Arial"/>
          <w:i/>
          <w:sz w:val="22"/>
          <w:szCs w:val="22"/>
        </w:rPr>
        <w:t>(Sic)</w:t>
      </w:r>
    </w:p>
    <w:p w:rsidR="004D04D0" w:rsidRPr="00331069" w:rsidRDefault="004D04D0" w:rsidP="004D04D0">
      <w:pPr>
        <w:autoSpaceDE w:val="0"/>
        <w:autoSpaceDN w:val="0"/>
        <w:adjustRightInd w:val="0"/>
        <w:spacing w:before="120" w:after="120"/>
        <w:ind w:left="851" w:right="902"/>
        <w:jc w:val="both"/>
        <w:rPr>
          <w:rFonts w:ascii="Palatino Linotype" w:hAnsi="Palatino Linotype" w:cs="Arial"/>
          <w:sz w:val="22"/>
          <w:szCs w:val="22"/>
        </w:rPr>
      </w:pPr>
      <w:r w:rsidRPr="00331069">
        <w:rPr>
          <w:rFonts w:ascii="Palatino Linotype" w:hAnsi="Palatino Linotype" w:cs="Arial"/>
          <w:sz w:val="22"/>
          <w:szCs w:val="22"/>
        </w:rPr>
        <w:t>(Énfasis añadido)</w:t>
      </w:r>
    </w:p>
    <w:p w:rsidR="004D04D0" w:rsidRPr="00331069" w:rsidRDefault="004D04D0" w:rsidP="004D04D0">
      <w:pPr>
        <w:spacing w:before="240" w:after="240" w:line="360" w:lineRule="auto"/>
        <w:jc w:val="both"/>
        <w:rPr>
          <w:rFonts w:ascii="Palatino Linotype" w:hAnsi="Palatino Linotype" w:cs="Arial"/>
          <w:lang w:eastAsia="es-MX"/>
        </w:rPr>
      </w:pPr>
      <w:r w:rsidRPr="00331069">
        <w:rPr>
          <w:rFonts w:ascii="Palatino Linotype" w:hAnsi="Palatino Linotype" w:cs="Arial"/>
          <w:lang w:eastAsia="es-MX"/>
        </w:rPr>
        <w:t xml:space="preserve">De lo anterior, se desprende que la </w:t>
      </w:r>
      <w:r w:rsidRPr="00331069">
        <w:rPr>
          <w:rFonts w:ascii="Palatino Linotype" w:hAnsi="Palatino Linotype"/>
          <w:lang w:eastAsia="es-MX"/>
        </w:rPr>
        <w:t xml:space="preserve">Clave Única de Registro de Población, </w:t>
      </w:r>
      <w:r w:rsidRPr="00331069">
        <w:rPr>
          <w:rFonts w:ascii="Palatino Linotype" w:hAnsi="Palatino Linotype" w:cs="Arial"/>
          <w:lang w:eastAsia="es-MX"/>
        </w:rPr>
        <w:t>se encuentra vinculada al nombre y apellidos de la persona, permitiendo identificar fecha y lugar de nacimiento, así como el sexo; datos que ún</w:t>
      </w:r>
      <w:r w:rsidR="00977532" w:rsidRPr="00331069">
        <w:rPr>
          <w:rFonts w:ascii="Palatino Linotype" w:hAnsi="Palatino Linotype" w:cs="Arial"/>
          <w:lang w:eastAsia="es-MX"/>
        </w:rPr>
        <w:t>icamente le atañen a su titular;</w:t>
      </w:r>
      <w:r w:rsidRPr="00331069">
        <w:rPr>
          <w:rFonts w:ascii="Palatino Linotype" w:hAnsi="Palatino Linotype" w:cs="Arial"/>
          <w:lang w:eastAsia="es-MX"/>
        </w:rPr>
        <w:t xml:space="preserve"> por lo que, ésta constituye un dato </w:t>
      </w:r>
      <w:r w:rsidRPr="00331069">
        <w:rPr>
          <w:rFonts w:ascii="Palatino Linotype" w:hAnsi="Palatino Linotype"/>
          <w:bCs/>
        </w:rPr>
        <w:t>personal</w:t>
      </w:r>
      <w:r w:rsidRPr="0033106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331069">
        <w:rPr>
          <w:rFonts w:ascii="Palatino Linotype" w:hAnsi="Palatino Linotype" w:cs="Arial"/>
        </w:rPr>
        <w:t>4, fracción XI</w:t>
      </w:r>
      <w:r w:rsidRPr="00331069">
        <w:rPr>
          <w:rFonts w:ascii="Palatino Linotype" w:hAnsi="Palatino Linotype" w:cs="Arial"/>
          <w:lang w:eastAsia="es-MX"/>
        </w:rPr>
        <w:t xml:space="preserve"> </w:t>
      </w:r>
      <w:r w:rsidRPr="00331069">
        <w:rPr>
          <w:rFonts w:ascii="Palatino Linotype" w:hAnsi="Palatino Linotype" w:cs="Arial"/>
        </w:rPr>
        <w:t>de la Ley de Protección de Datos Personales en Posesión de Sujetos Obligados del Estado de México y Municipios</w:t>
      </w:r>
      <w:r w:rsidRPr="00331069">
        <w:rPr>
          <w:rFonts w:ascii="Palatino Linotype" w:hAnsi="Palatino Linotype" w:cs="Arial"/>
          <w:lang w:eastAsia="es-MX"/>
        </w:rPr>
        <w:t>.</w:t>
      </w:r>
    </w:p>
    <w:p w:rsidR="004D04D0" w:rsidRPr="00331069" w:rsidRDefault="004D04D0" w:rsidP="004D04D0">
      <w:pPr>
        <w:spacing w:before="240" w:after="240" w:line="360" w:lineRule="auto"/>
        <w:jc w:val="both"/>
        <w:rPr>
          <w:rFonts w:ascii="Palatino Linotype" w:hAnsi="Palatino Linotype" w:cs="Arial"/>
          <w:lang w:eastAsia="es-MX"/>
        </w:rPr>
      </w:pPr>
      <w:r w:rsidRPr="00331069">
        <w:rPr>
          <w:rFonts w:ascii="Palatino Linotype" w:hAnsi="Palatino Linotype" w:cs="Arial"/>
          <w:lang w:eastAsia="es-MX"/>
        </w:rPr>
        <w:lastRenderedPageBreak/>
        <w:t xml:space="preserve">Por cuanto hace a la </w:t>
      </w:r>
      <w:r w:rsidRPr="00331069">
        <w:rPr>
          <w:rFonts w:ascii="Palatino Linotype" w:hAnsi="Palatino Linotype" w:cs="Arial"/>
          <w:b/>
        </w:rPr>
        <w:t>Clave de cualquier tipo de seguridad social</w:t>
      </w:r>
      <w:r w:rsidRPr="00331069">
        <w:rPr>
          <w:rFonts w:ascii="Palatino Linotype" w:hAnsi="Palatino Linotype" w:cs="Arial"/>
        </w:rPr>
        <w:t xml:space="preserve"> (ISSEMYM, u otros), está integrado por una </w:t>
      </w:r>
      <w:r w:rsidRPr="00331069">
        <w:rPr>
          <w:rFonts w:ascii="Palatino Linotype" w:hAnsi="Palatino Linotype" w:cs="Arial"/>
          <w:bCs/>
          <w:lang w:eastAsia="es-MX"/>
        </w:rPr>
        <w:t xml:space="preserve">secuencia de números con los que se identifica a los trabajadores que </w:t>
      </w:r>
      <w:r w:rsidRPr="00331069">
        <w:rPr>
          <w:rFonts w:ascii="Palatino Linotype" w:hAnsi="Palatino Linotype"/>
          <w:lang w:eastAsia="es-MX"/>
        </w:rPr>
        <w:t>cubren</w:t>
      </w:r>
      <w:r w:rsidRPr="00331069">
        <w:rPr>
          <w:rFonts w:ascii="Palatino Linotype" w:hAnsi="Palatino Linotype" w:cs="Arial"/>
          <w:bCs/>
          <w:lang w:eastAsia="es-MX"/>
        </w:rPr>
        <w:t xml:space="preserve"> las cuotas respectivas, asimismo, lo identifica con la fuente de trabajo; por lo que al ser una clave de </w:t>
      </w:r>
      <w:r w:rsidRPr="00331069">
        <w:rPr>
          <w:rFonts w:ascii="Palatino Linotype" w:hAnsi="Palatino Linotype" w:cs="Arial"/>
        </w:rPr>
        <w:t>identificación</w:t>
      </w:r>
      <w:r w:rsidRPr="00331069">
        <w:rPr>
          <w:rFonts w:ascii="Palatino Linotype" w:hAnsi="Palatino Linotype" w:cs="Arial"/>
          <w:bCs/>
          <w:lang w:eastAsia="es-MX"/>
        </w:rPr>
        <w:t xml:space="preserve"> de los trabajadores, constituye información confidencial, </w:t>
      </w:r>
      <w:r w:rsidRPr="00331069">
        <w:rPr>
          <w:rFonts w:ascii="Palatino Linotype" w:hAnsi="Palatino Linotype" w:cs="Arial"/>
          <w:lang w:eastAsia="es-MX"/>
        </w:rPr>
        <w:t xml:space="preserve">dato que únicamente le atañe al servidor público, por lo </w:t>
      </w:r>
      <w:r w:rsidR="00977532" w:rsidRPr="00331069">
        <w:rPr>
          <w:rFonts w:ascii="Palatino Linotype" w:hAnsi="Palatino Linotype" w:cs="Arial"/>
          <w:lang w:eastAsia="es-MX"/>
        </w:rPr>
        <w:t>que es</w:t>
      </w:r>
      <w:r w:rsidRPr="00331069">
        <w:rPr>
          <w:rFonts w:ascii="Palatino Linotype" w:hAnsi="Palatino Linotype" w:cs="Arial"/>
          <w:lang w:eastAsia="es-MX"/>
        </w:rPr>
        <w:t xml:space="preserve"> un dato personal que concierne a una persona física identificada e identificable en términos de los artículos 2, fracción II de la Ley de Transparencia y Acceso a la Información Pública del Estado de México y Municipios y </w:t>
      </w:r>
      <w:r w:rsidRPr="00331069">
        <w:rPr>
          <w:rFonts w:ascii="Palatino Linotype" w:hAnsi="Palatino Linotype" w:cs="Arial"/>
        </w:rPr>
        <w:t>4, fracción XI</w:t>
      </w:r>
      <w:r w:rsidRPr="00331069">
        <w:rPr>
          <w:rFonts w:ascii="Palatino Linotype" w:hAnsi="Palatino Linotype" w:cs="Arial"/>
          <w:lang w:eastAsia="es-MX"/>
        </w:rPr>
        <w:t xml:space="preserve"> </w:t>
      </w:r>
      <w:r w:rsidRPr="00331069">
        <w:rPr>
          <w:rFonts w:ascii="Palatino Linotype" w:hAnsi="Palatino Linotype" w:cs="Arial"/>
        </w:rPr>
        <w:t>de la Ley de Protección de Datos Personales en Posesión de Sujetos Obligados del Estado de México y Municipios</w:t>
      </w:r>
      <w:r w:rsidRPr="00331069">
        <w:rPr>
          <w:rFonts w:ascii="Palatino Linotype" w:hAnsi="Palatino Linotype" w:cs="Arial"/>
          <w:lang w:eastAsia="es-MX"/>
        </w:rPr>
        <w:t>.</w:t>
      </w:r>
    </w:p>
    <w:p w:rsidR="004D04D0" w:rsidRPr="00331069" w:rsidRDefault="004D04D0" w:rsidP="004D04D0">
      <w:pPr>
        <w:spacing w:before="240" w:after="240" w:line="360" w:lineRule="auto"/>
        <w:jc w:val="both"/>
        <w:rPr>
          <w:rFonts w:ascii="Palatino Linotype" w:hAnsi="Palatino Linotype" w:cs="Arial"/>
        </w:rPr>
      </w:pPr>
      <w:r w:rsidRPr="00331069">
        <w:rPr>
          <w:rFonts w:ascii="Palatino Linotype" w:hAnsi="Palatino Linotype" w:cs="Arial"/>
        </w:rPr>
        <w:t xml:space="preserve">Por lo que hace a los </w:t>
      </w:r>
      <w:r w:rsidRPr="00331069">
        <w:rPr>
          <w:rFonts w:ascii="Palatino Linotype" w:hAnsi="Palatino Linotype" w:cs="Arial"/>
          <w:b/>
        </w:rPr>
        <w:t>Códigos Bidimensionales</w:t>
      </w:r>
      <w:r w:rsidRPr="00331069">
        <w:rPr>
          <w:rFonts w:ascii="Palatino Linotype" w:hAnsi="Palatino Linotype" w:cs="Arial"/>
        </w:rPr>
        <w:t xml:space="preserve"> y los denominados </w:t>
      </w:r>
      <w:r w:rsidRPr="00331069">
        <w:rPr>
          <w:rFonts w:ascii="Palatino Linotype" w:hAnsi="Palatino Linotype" w:cs="Arial"/>
          <w:b/>
        </w:rPr>
        <w:t>Códigos QR</w:t>
      </w:r>
      <w:r w:rsidRPr="00331069">
        <w:rPr>
          <w:rFonts w:ascii="Palatino Linotype" w:hAnsi="Palatino Linotype" w:cs="Arial"/>
        </w:rPr>
        <w:t xml:space="preserve">, se trata </w:t>
      </w:r>
      <w:r w:rsidRPr="00331069">
        <w:rPr>
          <w:rFonts w:ascii="Palatino Linotype" w:hAnsi="Palatino Linotype" w:cs="Arial"/>
          <w:lang w:val="es-ES_tradnl"/>
        </w:rPr>
        <w:t>de</w:t>
      </w:r>
      <w:r w:rsidRPr="00331069">
        <w:rPr>
          <w:rFonts w:ascii="Palatino Linotype" w:hAnsi="Palatino Linotype" w:cs="Arial"/>
        </w:rPr>
        <w:t xml:space="preserv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331069">
        <w:rPr>
          <w:rFonts w:ascii="Palatino Linotype" w:hAnsi="Palatino Linotype" w:cs="Arial"/>
          <w:lang w:eastAsia="es-MX"/>
        </w:rPr>
        <w:t>datos</w:t>
      </w:r>
      <w:r w:rsidRPr="00331069">
        <w:rPr>
          <w:rFonts w:ascii="Palatino Linotype" w:hAnsi="Palatino Linotype" w:cs="Arial"/>
        </w:rPr>
        <w:t xml:space="preserve"> personales.</w:t>
      </w:r>
    </w:p>
    <w:p w:rsidR="004D04D0" w:rsidRPr="00331069" w:rsidRDefault="002F5559" w:rsidP="004D04D0">
      <w:pPr>
        <w:spacing w:before="240" w:after="240" w:line="360" w:lineRule="auto"/>
        <w:ind w:right="49"/>
        <w:jc w:val="both"/>
        <w:rPr>
          <w:rFonts w:ascii="Palatino Linotype" w:hAnsi="Palatino Linotype"/>
        </w:rPr>
      </w:pPr>
      <w:r w:rsidRPr="00331069">
        <w:rPr>
          <w:rFonts w:ascii="Palatino Linotype" w:hAnsi="Palatino Linotype"/>
        </w:rPr>
        <w:t>Así también,</w:t>
      </w:r>
      <w:r w:rsidR="004D04D0" w:rsidRPr="00331069">
        <w:rPr>
          <w:rFonts w:ascii="Palatino Linotype" w:hAnsi="Palatino Linotype"/>
        </w:rPr>
        <w:t xml:space="preserve"> </w:t>
      </w:r>
      <w:r w:rsidRPr="00331069">
        <w:rPr>
          <w:rFonts w:ascii="Palatino Linotype" w:hAnsi="Palatino Linotype"/>
        </w:rPr>
        <w:t>e</w:t>
      </w:r>
      <w:r w:rsidR="004D04D0" w:rsidRPr="00331069">
        <w:rPr>
          <w:rFonts w:ascii="Palatino Linotype" w:hAnsi="Palatino Linotype"/>
        </w:rPr>
        <w:t xml:space="preserve">l descuento por concepto de </w:t>
      </w:r>
      <w:r w:rsidR="004D04D0" w:rsidRPr="00331069">
        <w:rPr>
          <w:rFonts w:ascii="Palatino Linotype" w:hAnsi="Palatino Linotype"/>
          <w:b/>
        </w:rPr>
        <w:t>cuota sindical</w:t>
      </w:r>
      <w:r w:rsidR="004D04D0" w:rsidRPr="00331069">
        <w:rPr>
          <w:rFonts w:ascii="Palatino Linotype" w:hAnsi="Palatino Linotype"/>
        </w:rPr>
        <w:t xml:space="preserve">, la cual </w:t>
      </w:r>
      <w:r w:rsidR="001D1640" w:rsidRPr="00331069">
        <w:rPr>
          <w:rFonts w:ascii="Palatino Linotype" w:hAnsi="Palatino Linotype"/>
        </w:rPr>
        <w:t>es obtenida de los agremiados, pertenece</w:t>
      </w:r>
      <w:r w:rsidR="004D04D0" w:rsidRPr="00331069">
        <w:rPr>
          <w:rFonts w:ascii="Palatino Linotype" w:hAnsi="Palatino Linotype"/>
        </w:rPr>
        <w:t xml:space="preserve"> a recurso</w:t>
      </w:r>
      <w:r w:rsidR="001D1640" w:rsidRPr="00331069">
        <w:rPr>
          <w:rFonts w:ascii="Palatino Linotype" w:hAnsi="Palatino Linotype"/>
        </w:rPr>
        <w:t>s</w:t>
      </w:r>
      <w:r w:rsidR="004D04D0" w:rsidRPr="00331069">
        <w:rPr>
          <w:rFonts w:ascii="Palatino Linotype" w:hAnsi="Palatino Linotype"/>
        </w:rPr>
        <w:t xml:space="preserve"> privado</w:t>
      </w:r>
      <w:r w:rsidR="001D1640" w:rsidRPr="00331069">
        <w:rPr>
          <w:rFonts w:ascii="Palatino Linotype" w:hAnsi="Palatino Linotype"/>
        </w:rPr>
        <w:t>s</w:t>
      </w:r>
      <w:r w:rsidR="004D04D0" w:rsidRPr="00331069">
        <w:rPr>
          <w:rFonts w:ascii="Palatino Linotype" w:hAnsi="Palatino Linotype"/>
        </w:rPr>
        <w:t>, y por lo tanto no están sujetas al escrutinio público, sirviendo de sustento el criterio 09/17 emitido por el Instituto Nacional de Transparencia, Acceso a la Información, y Protección de Datos Personales (INAI), el cual señala al rubro lo siguiente:</w:t>
      </w:r>
    </w:p>
    <w:p w:rsidR="004D04D0" w:rsidRPr="00331069" w:rsidRDefault="004D04D0" w:rsidP="004D04D0">
      <w:pPr>
        <w:tabs>
          <w:tab w:val="left" w:pos="851"/>
        </w:tabs>
        <w:spacing w:before="120" w:after="120"/>
        <w:ind w:left="851" w:right="902"/>
        <w:jc w:val="both"/>
        <w:rPr>
          <w:rFonts w:ascii="Palatino Linotype" w:hAnsi="Palatino Linotype"/>
          <w:i/>
          <w:sz w:val="22"/>
          <w:szCs w:val="22"/>
        </w:rPr>
      </w:pPr>
      <w:r w:rsidRPr="00331069">
        <w:rPr>
          <w:rFonts w:ascii="Palatino Linotype" w:hAnsi="Palatino Linotype"/>
          <w:i/>
          <w:sz w:val="22"/>
          <w:szCs w:val="22"/>
        </w:rPr>
        <w:t>“</w:t>
      </w:r>
      <w:r w:rsidRPr="00331069">
        <w:rPr>
          <w:rFonts w:ascii="Palatino Linotype" w:hAnsi="Palatino Linotype"/>
          <w:b/>
          <w:i/>
          <w:sz w:val="22"/>
          <w:szCs w:val="22"/>
        </w:rPr>
        <w:t>Cuotas sindicales. No están sujetas al escrutinio público.</w:t>
      </w:r>
      <w:r w:rsidRPr="00331069">
        <w:rPr>
          <w:rFonts w:ascii="Palatino Linotype" w:hAnsi="Palatino Linotype"/>
          <w:i/>
          <w:sz w:val="22"/>
          <w:szCs w:val="22"/>
        </w:rPr>
        <w:t xml:space="preserve"> La información relativa a las cuotas sindicales no se encuentra sujeta al escrutinio público mandatado por la Ley General de Transparencia y Acceso a la Información Pública y la Ley Federal de Transparencia y Acceso a la Información Pública, ya que las mismas provienen de recursos privados que aportan los trabajadores afiliados.</w:t>
      </w:r>
    </w:p>
    <w:p w:rsidR="004D04D0" w:rsidRPr="00331069" w:rsidRDefault="004D04D0" w:rsidP="004D04D0">
      <w:pPr>
        <w:tabs>
          <w:tab w:val="left" w:pos="851"/>
        </w:tabs>
        <w:spacing w:before="120" w:after="120"/>
        <w:ind w:left="851" w:right="902"/>
        <w:jc w:val="both"/>
        <w:rPr>
          <w:rFonts w:ascii="Palatino Linotype" w:hAnsi="Palatino Linotype"/>
          <w:b/>
          <w:i/>
          <w:sz w:val="22"/>
          <w:szCs w:val="22"/>
        </w:rPr>
      </w:pPr>
      <w:r w:rsidRPr="00331069">
        <w:rPr>
          <w:rFonts w:ascii="Palatino Linotype" w:hAnsi="Palatino Linotype"/>
          <w:b/>
          <w:i/>
          <w:sz w:val="22"/>
          <w:szCs w:val="22"/>
        </w:rPr>
        <w:lastRenderedPageBreak/>
        <w:t>Resoluciones:</w:t>
      </w:r>
    </w:p>
    <w:p w:rsidR="004D04D0" w:rsidRPr="00331069" w:rsidRDefault="004D04D0" w:rsidP="00614AE8">
      <w:pPr>
        <w:pStyle w:val="Prrafodelista"/>
        <w:tabs>
          <w:tab w:val="left" w:pos="851"/>
        </w:tabs>
        <w:spacing w:before="120" w:after="120"/>
        <w:ind w:left="851" w:right="902"/>
        <w:contextualSpacing w:val="0"/>
        <w:jc w:val="both"/>
        <w:rPr>
          <w:rFonts w:ascii="Palatino Linotype" w:hAnsi="Palatino Linotype"/>
          <w:i/>
          <w:sz w:val="22"/>
          <w:szCs w:val="22"/>
        </w:rPr>
      </w:pPr>
      <w:r w:rsidRPr="00331069">
        <w:rPr>
          <w:rFonts w:ascii="Palatino Linotype" w:hAnsi="Palatino Linotype"/>
          <w:b/>
          <w:i/>
          <w:sz w:val="22"/>
          <w:szCs w:val="22"/>
        </w:rPr>
        <w:t xml:space="preserve">RRA 4169/16. </w:t>
      </w:r>
      <w:r w:rsidRPr="00331069">
        <w:rPr>
          <w:rFonts w:ascii="Palatino Linotype" w:hAnsi="Palatino Linotype"/>
          <w:i/>
          <w:sz w:val="22"/>
          <w:szCs w:val="22"/>
        </w:rPr>
        <w:t>Sindicato Nacional de Trabajadores de la Secretaría de Comunicaciones y Transportes. 22 de febrero de 2017. Por unanimidad. Comisionada Ponente María Patricia Kurczyn Villalobos.</w:t>
      </w:r>
    </w:p>
    <w:p w:rsidR="004D04D0" w:rsidRPr="00331069" w:rsidRDefault="004D04D0" w:rsidP="00614AE8">
      <w:pPr>
        <w:pStyle w:val="Prrafodelista"/>
        <w:tabs>
          <w:tab w:val="left" w:pos="851"/>
        </w:tabs>
        <w:spacing w:before="120" w:after="120"/>
        <w:ind w:left="851" w:right="902"/>
        <w:contextualSpacing w:val="0"/>
        <w:jc w:val="both"/>
        <w:rPr>
          <w:rFonts w:ascii="Palatino Linotype" w:hAnsi="Palatino Linotype"/>
          <w:i/>
          <w:sz w:val="22"/>
          <w:szCs w:val="22"/>
        </w:rPr>
      </w:pPr>
      <w:r w:rsidRPr="00331069">
        <w:rPr>
          <w:rFonts w:ascii="Palatino Linotype" w:hAnsi="Palatino Linotype"/>
          <w:b/>
          <w:i/>
          <w:sz w:val="22"/>
          <w:szCs w:val="22"/>
        </w:rPr>
        <w:t>RRA 0089/17.</w:t>
      </w:r>
      <w:r w:rsidRPr="00331069">
        <w:rPr>
          <w:rFonts w:ascii="Palatino Linotype" w:hAnsi="Palatino Linotype"/>
          <w:i/>
          <w:sz w:val="22"/>
          <w:szCs w:val="22"/>
        </w:rPr>
        <w:t xml:space="preserve"> Sindicato Nacional de Trabajadores de la Educación. 22 de febrero de 2017. Por unanimidad. Comisionado Ponente Rosendoevgueni Monterrey Chepov.</w:t>
      </w:r>
    </w:p>
    <w:p w:rsidR="004D04D0" w:rsidRPr="00331069" w:rsidRDefault="004D04D0" w:rsidP="00614AE8">
      <w:pPr>
        <w:pStyle w:val="Prrafodelista"/>
        <w:tabs>
          <w:tab w:val="left" w:pos="851"/>
        </w:tabs>
        <w:spacing w:before="120" w:after="120"/>
        <w:ind w:left="851" w:right="902"/>
        <w:contextualSpacing w:val="0"/>
        <w:jc w:val="both"/>
        <w:rPr>
          <w:rFonts w:ascii="Palatino Linotype" w:hAnsi="Palatino Linotype"/>
          <w:i/>
          <w:sz w:val="22"/>
          <w:szCs w:val="22"/>
        </w:rPr>
      </w:pPr>
      <w:r w:rsidRPr="00331069">
        <w:rPr>
          <w:rFonts w:ascii="Palatino Linotype" w:hAnsi="Palatino Linotype"/>
          <w:b/>
          <w:i/>
          <w:sz w:val="22"/>
          <w:szCs w:val="22"/>
        </w:rPr>
        <w:t>RRA 0304/17.</w:t>
      </w:r>
      <w:r w:rsidRPr="00331069">
        <w:rPr>
          <w:rFonts w:ascii="Palatino Linotype" w:hAnsi="Palatino Linotype"/>
          <w:i/>
          <w:sz w:val="22"/>
          <w:szCs w:val="22"/>
        </w:rPr>
        <w:t xml:space="preserve"> Sindicato Nacional de Trabajadores del Instituto de Seguridad y Servicios Sociales de los Trabajadores del Estado. 01 de marzo de 2017. Por unanimidad. Comisionado Ponente Oscar Mauricio Guerra Ford.”(Sic)</w:t>
      </w:r>
    </w:p>
    <w:p w:rsidR="004D04D0" w:rsidRPr="00331069" w:rsidRDefault="004D04D0" w:rsidP="004D04D0">
      <w:pPr>
        <w:tabs>
          <w:tab w:val="left" w:pos="851"/>
        </w:tabs>
        <w:spacing w:before="120" w:after="120"/>
        <w:ind w:right="902"/>
        <w:jc w:val="both"/>
        <w:rPr>
          <w:rFonts w:ascii="Palatino Linotype" w:hAnsi="Palatino Linotype"/>
          <w:i/>
          <w:sz w:val="22"/>
          <w:szCs w:val="22"/>
        </w:rPr>
      </w:pPr>
    </w:p>
    <w:p w:rsidR="004D04D0" w:rsidRPr="00331069" w:rsidRDefault="004D04D0" w:rsidP="004D04D0">
      <w:pPr>
        <w:tabs>
          <w:tab w:val="left" w:pos="851"/>
        </w:tabs>
        <w:spacing w:before="120" w:after="120" w:line="360" w:lineRule="auto"/>
        <w:jc w:val="both"/>
        <w:rPr>
          <w:rFonts w:ascii="Palatino Linotype" w:hAnsi="Palatino Linotype"/>
        </w:rPr>
      </w:pPr>
      <w:r w:rsidRPr="00331069">
        <w:rPr>
          <w:rFonts w:ascii="Palatino Linotype" w:hAnsi="Palatino Linotype"/>
        </w:rPr>
        <w:t xml:space="preserve">Refuerza lo anterior Jurisprudencia (Administrativa), emitida por la Segunda Sala de la Suprema Corte de Justicia de la Nación, Novena Época, Tesis: 2a./J. 118/2010, publicada en Semanario Judicial de la Federación y su Gaceta, que a la letra señala: </w:t>
      </w:r>
    </w:p>
    <w:p w:rsidR="004D04D0" w:rsidRPr="00331069" w:rsidRDefault="004D04D0" w:rsidP="004D04D0">
      <w:pPr>
        <w:tabs>
          <w:tab w:val="left" w:pos="851"/>
        </w:tabs>
        <w:spacing w:before="120" w:after="120"/>
        <w:ind w:right="902"/>
        <w:jc w:val="both"/>
        <w:rPr>
          <w:rFonts w:ascii="Palatino Linotype" w:hAnsi="Palatino Linotype"/>
        </w:rPr>
      </w:pPr>
    </w:p>
    <w:p w:rsidR="004D04D0" w:rsidRPr="00331069" w:rsidRDefault="004D04D0" w:rsidP="004D04D0">
      <w:pPr>
        <w:tabs>
          <w:tab w:val="left" w:pos="851"/>
        </w:tabs>
        <w:spacing w:before="120" w:after="120"/>
        <w:ind w:left="851" w:right="902"/>
        <w:jc w:val="both"/>
        <w:rPr>
          <w:rFonts w:ascii="Palatino Linotype" w:hAnsi="Palatino Linotype"/>
          <w:b/>
          <w:i/>
          <w:sz w:val="22"/>
          <w:szCs w:val="22"/>
        </w:rPr>
      </w:pPr>
      <w:r w:rsidRPr="00331069">
        <w:rPr>
          <w:rFonts w:ascii="Palatino Linotype" w:hAnsi="Palatino Linotype"/>
          <w:b/>
          <w:i/>
          <w:sz w:val="22"/>
          <w:szCs w:val="22"/>
        </w:rPr>
        <w:t>INFORMACIÓN PÚBLICA. EL MONTO ANUAL DE LAS CUOTAS SINDICALES DE LOS TRABAJADORES DE PETRÓLEOS MEXICANOS NO CONSTITUYE UN DATO QUE DEBA DARSE A CONOCER A LOS TERCEROS QUE LO SOLICITEN.</w:t>
      </w:r>
    </w:p>
    <w:p w:rsidR="004D04D0" w:rsidRPr="00331069" w:rsidRDefault="004D04D0" w:rsidP="004D04D0">
      <w:pPr>
        <w:tabs>
          <w:tab w:val="left" w:pos="851"/>
        </w:tabs>
        <w:spacing w:before="120" w:after="120"/>
        <w:ind w:left="851" w:right="902"/>
        <w:jc w:val="both"/>
        <w:rPr>
          <w:rFonts w:ascii="Palatino Linotype" w:hAnsi="Palatino Linotype"/>
          <w:i/>
          <w:sz w:val="22"/>
          <w:szCs w:val="22"/>
        </w:rPr>
      </w:pPr>
      <w:r w:rsidRPr="00331069">
        <w:rPr>
          <w:rFonts w:ascii="Palatino Linotype" w:hAnsi="Palatino Linotype"/>
          <w:i/>
          <w:sz w:val="22"/>
          <w:szCs w:val="22"/>
        </w:rPr>
        <w:t xml:space="preserve">Teniendo en cuenta que la información pública es el conjunto de datos de autoridades o particulares en posesión de los poderes constituidos del Estado, obtenidos en ejercicio de funciones de derecho público y considerando que en este ámbito de actuación rige la obligación de aquéllos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es indudable que el monto total al que ascienden las cuotas sindicales aportadas anualmente por los trabajadores de Petróleos Mexicanos no constituye información pública que, sin la autorización del sindicato, deba darse a conocer a los terceros que lo soliciten, ya que constituye un haber patrimonial perteneciente a una persona jurídica de derecho social (sindicato) y un dato que, si bien está en posesión de una entidad gubernamental (Petróleos Mexicanos), se obtiene por causa del ejercicio de funciones ajenas al derecho público, ya que tal información está en poder de dicho organismo descentralizado por virtud del carácter de patrón que tiene frente a sus empleados, a través de la obligación de retener mensualmente las cuotas sindicales aportadas para enterarlas al sindicato, impuesta </w:t>
      </w:r>
      <w:r w:rsidRPr="00331069">
        <w:rPr>
          <w:rFonts w:ascii="Palatino Linotype" w:hAnsi="Palatino Linotype"/>
          <w:i/>
          <w:sz w:val="22"/>
          <w:szCs w:val="22"/>
        </w:rPr>
        <w:lastRenderedPageBreak/>
        <w:t>por el artículo 132, fracción XXII, de la Ley Federal del Trabajo, siendo que en el ámbito laboral no rige esa obligación a cargo del patrón de rendir cuentas y transparentar acciones frente a la sociedad. Máxime que el monto de las cuotas sindicales forma parte del patrimonio del sindicato y su divulgación importaría, por un lado, una afectación injustificada a la vida privada de dicha persona de derecho social, lo que está protegido por los artículos 6o., fracción II, y 16 constitucionales, por otro lado, una intromisión arbitraria a la libertad sindical, por implicar una invasión a la facultad que tiene el sindicato de decidir si da o no a conocer parte de su patrimonio a terceros, lo que está protegido por los artículos 3o. y 8o. del Convenio número 87, relativo a la Libertad Sindical y a la Protección al Derecho Sindical.</w:t>
      </w:r>
    </w:p>
    <w:p w:rsidR="004D04D0" w:rsidRPr="00331069" w:rsidRDefault="004D04D0" w:rsidP="004D04D0">
      <w:pPr>
        <w:tabs>
          <w:tab w:val="left" w:pos="851"/>
        </w:tabs>
        <w:spacing w:before="120" w:after="120"/>
        <w:ind w:left="851" w:right="902"/>
        <w:jc w:val="both"/>
        <w:rPr>
          <w:rFonts w:ascii="Palatino Linotype" w:hAnsi="Palatino Linotype"/>
          <w:i/>
          <w:sz w:val="22"/>
          <w:szCs w:val="22"/>
        </w:rPr>
      </w:pPr>
      <w:r w:rsidRPr="00331069">
        <w:rPr>
          <w:rFonts w:ascii="Palatino Linotype" w:hAnsi="Palatino Linotype"/>
          <w:i/>
          <w:sz w:val="22"/>
          <w:szCs w:val="22"/>
        </w:rPr>
        <w:t>Contradicción de tesis 333/2009. Entre las sustentadas por el Tercer Tribunal Colegiado en Materia Administrativa del Primer Circuito y el Décimo Tribunal Colegiado en Materia Administrativa del Primer Circuito. 11 de agosto de 2010. Cinco votos. Ponente: Margarita Beatriz Luna Ramos. Secretario: Fernando Silva García.</w:t>
      </w:r>
    </w:p>
    <w:p w:rsidR="004D04D0" w:rsidRPr="00331069" w:rsidRDefault="004D04D0" w:rsidP="004D04D0">
      <w:pPr>
        <w:tabs>
          <w:tab w:val="left" w:pos="851"/>
        </w:tabs>
        <w:spacing w:before="120" w:after="120"/>
        <w:ind w:left="851" w:right="902"/>
        <w:jc w:val="both"/>
        <w:rPr>
          <w:rFonts w:ascii="Palatino Linotype" w:hAnsi="Palatino Linotype"/>
          <w:i/>
          <w:sz w:val="22"/>
          <w:szCs w:val="22"/>
        </w:rPr>
      </w:pPr>
      <w:r w:rsidRPr="00331069">
        <w:rPr>
          <w:rFonts w:ascii="Palatino Linotype" w:hAnsi="Palatino Linotype"/>
          <w:i/>
          <w:sz w:val="22"/>
          <w:szCs w:val="22"/>
        </w:rPr>
        <w:t>Tesis de jurisprudencia 118/2010. Aprobada por la Segunda Sala de este Alto Tribunal, en sesión privada del dieciocho de agosto de dos mil diez.</w:t>
      </w:r>
      <w:r w:rsidR="002E1A91" w:rsidRPr="00331069">
        <w:rPr>
          <w:rFonts w:ascii="Palatino Linotype" w:hAnsi="Palatino Linotype"/>
          <w:i/>
          <w:sz w:val="22"/>
          <w:szCs w:val="22"/>
        </w:rPr>
        <w:t>”</w:t>
      </w:r>
    </w:p>
    <w:p w:rsidR="002E1A91" w:rsidRPr="00331069" w:rsidRDefault="002E1A91" w:rsidP="004D04D0">
      <w:pPr>
        <w:tabs>
          <w:tab w:val="left" w:pos="851"/>
        </w:tabs>
        <w:spacing w:before="120" w:after="120"/>
        <w:ind w:left="851" w:right="902"/>
        <w:jc w:val="both"/>
        <w:rPr>
          <w:rFonts w:ascii="Palatino Linotype" w:hAnsi="Palatino Linotype"/>
          <w:i/>
          <w:sz w:val="14"/>
          <w:szCs w:val="22"/>
        </w:rPr>
      </w:pPr>
    </w:p>
    <w:p w:rsidR="004D04D0" w:rsidRPr="00331069" w:rsidRDefault="004D04D0" w:rsidP="004D04D0">
      <w:pPr>
        <w:spacing w:before="240" w:after="240" w:line="360" w:lineRule="auto"/>
        <w:jc w:val="both"/>
        <w:rPr>
          <w:rFonts w:ascii="Palatino Linotype" w:hAnsi="Palatino Linotype" w:cs="Arial"/>
          <w:lang w:eastAsia="es-MX"/>
        </w:rPr>
      </w:pPr>
      <w:r w:rsidRPr="00331069">
        <w:rPr>
          <w:rFonts w:ascii="Palatino Linotype" w:hAnsi="Palatino Linotype" w:cs="Arial"/>
          <w:lang w:val="es-ES_tradnl"/>
        </w:rPr>
        <w:t xml:space="preserve">Por </w:t>
      </w:r>
      <w:r w:rsidRPr="00331069">
        <w:rPr>
          <w:rFonts w:ascii="Palatino Linotype" w:hAnsi="Palatino Linotype" w:cs="Arial"/>
          <w:lang w:eastAsia="es-MX"/>
        </w:rPr>
        <w:t>ende</w:t>
      </w:r>
      <w:r w:rsidRPr="00331069">
        <w:rPr>
          <w:rFonts w:ascii="Palatino Linotype" w:hAnsi="Palatino Linotype" w:cs="Arial"/>
          <w:lang w:val="es-ES_tradnl"/>
        </w:rPr>
        <w:t xml:space="preserve">, </w:t>
      </w:r>
      <w:r w:rsidRPr="00331069">
        <w:rPr>
          <w:rFonts w:ascii="Palatino Linotype" w:hAnsi="Palatino Linotype" w:cs="Arial"/>
          <w:b/>
          <w:lang w:val="es-ES_tradnl"/>
        </w:rPr>
        <w:t>EL SUJETO OBLIGADO</w:t>
      </w:r>
      <w:r w:rsidRPr="00331069">
        <w:rPr>
          <w:rFonts w:ascii="Palatino Linotype" w:hAnsi="Palatino Linotype" w:cs="Arial"/>
          <w:lang w:val="es-ES_tradnl"/>
        </w:rPr>
        <w:t xml:space="preserve"> debe testar los datos confidenciales, sin pasar por alto que la clasificación respectiva tiene </w:t>
      </w:r>
      <w:r w:rsidRPr="00331069">
        <w:rPr>
          <w:rFonts w:ascii="Palatino Linotype" w:hAnsi="Palatino Linotype" w:cs="Arial"/>
        </w:rPr>
        <w:t>que</w:t>
      </w:r>
      <w:r w:rsidRPr="00331069">
        <w:rPr>
          <w:rFonts w:ascii="Palatino Linotype" w:hAnsi="Palatino Linotype" w:cs="Arial"/>
          <w:lang w:val="es-ES_tradnl"/>
        </w:rPr>
        <w:t xml:space="preserve"> cumplirse a través de la forma y formalidades que la Ley impone; </w:t>
      </w:r>
      <w:r w:rsidRPr="00331069">
        <w:rPr>
          <w:rFonts w:ascii="Palatino Linotype" w:hAnsi="Palatino Linotype" w:cs="Arial"/>
        </w:rPr>
        <w:t>es</w:t>
      </w:r>
      <w:r w:rsidRPr="00331069">
        <w:rPr>
          <w:rFonts w:ascii="Palatino Linotype" w:hAnsi="Palatino Linotype" w:cs="Arial"/>
          <w:lang w:val="es-ES_tradnl"/>
        </w:rPr>
        <w:t xml:space="preserve"> decir, mediante Acuerdo debidamente fundado y motivado, en </w:t>
      </w:r>
      <w:r w:rsidRPr="00331069">
        <w:rPr>
          <w:rFonts w:ascii="Palatino Linotype" w:hAnsi="Palatino Linotype" w:cs="Arial"/>
          <w:noProof/>
          <w:lang w:eastAsia="es-MX"/>
        </w:rPr>
        <w:t>términos</w:t>
      </w:r>
      <w:r w:rsidRPr="00331069">
        <w:rPr>
          <w:rFonts w:ascii="Palatino Linotype" w:hAnsi="Palatino Linotype" w:cs="Arial"/>
          <w:lang w:val="es-ES_tradnl"/>
        </w:rPr>
        <w:t xml:space="preserve"> de los numerales 49, fracción VIII y 132, fracciones II y III de la Ley de Transparencia y Acceso a la Información Pública de</w:t>
      </w:r>
      <w:r w:rsidR="00977532" w:rsidRPr="00331069">
        <w:rPr>
          <w:rFonts w:ascii="Palatino Linotype" w:hAnsi="Palatino Linotype" w:cs="Arial"/>
          <w:lang w:val="es-ES_tradnl"/>
        </w:rPr>
        <w:t>l Estado de México y Municipios;</w:t>
      </w:r>
      <w:r w:rsidRPr="00331069">
        <w:rPr>
          <w:rFonts w:ascii="Palatino Linotype" w:hAnsi="Palatino Linotype" w:cs="Arial"/>
          <w:lang w:val="es-ES_tradnl"/>
        </w:rPr>
        <w:t xml:space="preserve"> </w:t>
      </w:r>
      <w:r w:rsidR="00977532" w:rsidRPr="00331069">
        <w:rPr>
          <w:rFonts w:ascii="Palatino Linotype" w:hAnsi="Palatino Linotype" w:cs="Arial"/>
          <w:lang w:val="es-ES_tradnl"/>
        </w:rPr>
        <w:t>en relación con</w:t>
      </w:r>
      <w:r w:rsidRPr="00331069">
        <w:rPr>
          <w:rFonts w:ascii="Palatino Linotype" w:hAnsi="Palatino Linotype" w:cs="Arial"/>
          <w:lang w:val="es-ES_tradnl"/>
        </w:rPr>
        <w:t xml:space="preserve"> los numerales Segundo, fracción XVIII, y del Cuarto al Décimo Primero de los Lineamientos Generales en materia de Clasificación y Desclasificación de la Información, así como para la elaboración de </w:t>
      </w:r>
      <w:r w:rsidR="00977532" w:rsidRPr="00331069">
        <w:rPr>
          <w:rFonts w:ascii="Palatino Linotype" w:hAnsi="Palatino Linotype" w:cs="Arial"/>
          <w:lang w:val="es-ES_tradnl"/>
        </w:rPr>
        <w:t>v</w:t>
      </w:r>
      <w:r w:rsidRPr="00331069">
        <w:rPr>
          <w:rFonts w:ascii="Palatino Linotype" w:hAnsi="Palatino Linotype" w:cs="Arial"/>
          <w:lang w:val="es-ES_tradnl"/>
        </w:rPr>
        <w:t xml:space="preserve">ersiones </w:t>
      </w:r>
      <w:r w:rsidR="00977532" w:rsidRPr="00331069">
        <w:rPr>
          <w:rFonts w:ascii="Palatino Linotype" w:hAnsi="Palatino Linotype" w:cs="Arial"/>
          <w:lang w:val="es-ES_tradnl"/>
        </w:rPr>
        <w:t>p</w:t>
      </w:r>
      <w:r w:rsidRPr="00331069">
        <w:rPr>
          <w:rFonts w:ascii="Palatino Linotype" w:hAnsi="Palatino Linotype" w:cs="Arial"/>
          <w:lang w:val="es-ES_tradnl"/>
        </w:rPr>
        <w:t xml:space="preserve">úblicas, antes insertos y que se tiene por reproducidos. </w:t>
      </w:r>
    </w:p>
    <w:p w:rsidR="004D04D0" w:rsidRPr="00331069" w:rsidRDefault="004D04D0" w:rsidP="004D04D0">
      <w:pPr>
        <w:spacing w:before="240" w:after="240" w:line="360" w:lineRule="auto"/>
        <w:jc w:val="both"/>
        <w:rPr>
          <w:rFonts w:ascii="Palatino Linotype" w:hAnsi="Palatino Linotype" w:cs="Arial"/>
        </w:rPr>
      </w:pPr>
      <w:r w:rsidRPr="00331069">
        <w:rPr>
          <w:rFonts w:ascii="Palatino Linotype" w:hAnsi="Palatino Linotype" w:cs="Arial"/>
        </w:rPr>
        <w:t>Por lo tanto,</w:t>
      </w:r>
      <w:r w:rsidRPr="00331069">
        <w:rPr>
          <w:rFonts w:ascii="Palatino Linotype" w:hAnsi="Palatino Linotype"/>
        </w:rPr>
        <w:t xml:space="preserve"> es importante referir que </w:t>
      </w:r>
      <w:r w:rsidRPr="00331069">
        <w:rPr>
          <w:rFonts w:ascii="Palatino Linotype" w:hAnsi="Palatino Linotype"/>
          <w:b/>
        </w:rPr>
        <w:t>EL SUJETO OBLIGADO</w:t>
      </w:r>
      <w:r w:rsidRPr="00331069">
        <w:rPr>
          <w:rFonts w:ascii="Palatino Linotype" w:hAnsi="Palatino Linotype"/>
        </w:rPr>
        <w:t xml:space="preserve"> deberá seguir el procedimiento legal establecido para su </w:t>
      </w:r>
      <w:r w:rsidRPr="00331069">
        <w:rPr>
          <w:rFonts w:ascii="Palatino Linotype" w:hAnsi="Palatino Linotype"/>
          <w:lang w:eastAsia="es-MX"/>
        </w:rPr>
        <w:t>clasificación</w:t>
      </w:r>
      <w:r w:rsidRPr="00331069">
        <w:rPr>
          <w:rFonts w:ascii="Palatino Linotype" w:hAnsi="Palatino Linotype"/>
        </w:rPr>
        <w:t>, esto es, que su Comité de</w:t>
      </w:r>
      <w:r w:rsidRPr="00331069">
        <w:rPr>
          <w:rFonts w:ascii="Palatino Linotype" w:hAnsi="Palatino Linotype" w:cs="Arial"/>
        </w:rPr>
        <w:t xml:space="preserve"> Transparencia emita un Acuerdo de Clasificación que cumpla con las formalidades </w:t>
      </w:r>
      <w:r w:rsidRPr="00331069">
        <w:rPr>
          <w:rFonts w:ascii="Palatino Linotype" w:hAnsi="Palatino Linotype" w:cs="Arial"/>
        </w:rPr>
        <w:lastRenderedPageBreak/>
        <w:t>previstas, antes citadas</w:t>
      </w:r>
      <w:r w:rsidRPr="00331069">
        <w:rPr>
          <w:rFonts w:ascii="Palatino Linotype" w:hAnsi="Palatino Linotype" w:cs="Arial"/>
          <w:b/>
        </w:rPr>
        <w:t xml:space="preserve"> </w:t>
      </w:r>
      <w:r w:rsidRPr="00331069">
        <w:rPr>
          <w:rFonts w:ascii="Palatino Linotype" w:hAnsi="Palatino Linotype" w:cs="Arial"/>
        </w:rPr>
        <w:t xml:space="preserve">que lo sustente, en el </w:t>
      </w:r>
      <w:r w:rsidRPr="00331069">
        <w:rPr>
          <w:rFonts w:ascii="Palatino Linotype" w:hAnsi="Palatino Linotype" w:cs="Arial"/>
          <w:lang w:eastAsia="es-MX"/>
        </w:rPr>
        <w:t>que</w:t>
      </w:r>
      <w:r w:rsidRPr="00331069">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83FF3" w:rsidRPr="00331069" w:rsidRDefault="00C83FF3" w:rsidP="004D04D0">
      <w:pPr>
        <w:spacing w:before="240" w:after="240" w:line="360" w:lineRule="auto"/>
        <w:jc w:val="both"/>
        <w:rPr>
          <w:rFonts w:ascii="Palatino Linotype" w:hAnsi="Palatino Linotype" w:cs="Arial"/>
        </w:rPr>
      </w:pPr>
      <w:r w:rsidRPr="00331069">
        <w:rPr>
          <w:rFonts w:ascii="Palatino Linotype" w:hAnsi="Palatino Linotype" w:cs="Arial"/>
        </w:rPr>
        <w:t>Cabe precisar que el particular señaló información relativa a 2018, destacando que la solicitud de información de acceso a la información pública la realizo el 10 de diciembre de 2018, por lo que se considera viable ordenar la generada hasta la fecha en mención.</w:t>
      </w:r>
    </w:p>
    <w:p w:rsidR="005D6096" w:rsidRPr="00331069" w:rsidRDefault="005D6096" w:rsidP="005D6096">
      <w:pPr>
        <w:spacing w:line="360" w:lineRule="auto"/>
        <w:jc w:val="both"/>
        <w:rPr>
          <w:rFonts w:ascii="Palatino Linotype" w:hAnsi="Palatino Linotype" w:cs="Arial"/>
          <w:lang w:eastAsia="es-MX"/>
        </w:rPr>
      </w:pPr>
      <w:r w:rsidRPr="00331069">
        <w:rPr>
          <w:rFonts w:ascii="Palatino Linotype" w:hAnsi="Palatino Linotype" w:cs="Arial"/>
          <w:lang w:eastAsia="es-MX"/>
        </w:rPr>
        <w:t>Ahora bien, es menester señalar que el presente recurso de revisión resulta procedente por encuadrar en el artículo 179, fracción V de la Ley de Transparencia y Acceso a la Información Pública del Estado de México y Municipios señala:</w:t>
      </w:r>
    </w:p>
    <w:p w:rsidR="005D6096" w:rsidRPr="00331069" w:rsidRDefault="005D6096" w:rsidP="005D6096">
      <w:pPr>
        <w:spacing w:line="360" w:lineRule="auto"/>
        <w:jc w:val="both"/>
        <w:rPr>
          <w:rFonts w:ascii="Palatino Linotype" w:hAnsi="Palatino Linotype" w:cs="Arial"/>
          <w:sz w:val="16"/>
          <w:lang w:eastAsia="es-MX"/>
        </w:rPr>
      </w:pPr>
    </w:p>
    <w:p w:rsidR="005D6096" w:rsidRPr="00331069" w:rsidRDefault="000C78F4" w:rsidP="005D6096">
      <w:pPr>
        <w:autoSpaceDE w:val="0"/>
        <w:autoSpaceDN w:val="0"/>
        <w:adjustRightInd w:val="0"/>
        <w:ind w:left="851" w:right="899"/>
        <w:jc w:val="both"/>
        <w:rPr>
          <w:rFonts w:ascii="Palatino Linotype" w:hAnsi="Palatino Linotype" w:cs="Arial"/>
          <w:i/>
          <w:sz w:val="22"/>
          <w:szCs w:val="22"/>
        </w:rPr>
      </w:pPr>
      <w:r w:rsidRPr="00331069">
        <w:rPr>
          <w:rFonts w:ascii="Palatino Linotype" w:hAnsi="Palatino Linotype" w:cs="Arial"/>
          <w:b/>
          <w:bCs/>
          <w:i/>
          <w:sz w:val="22"/>
          <w:szCs w:val="22"/>
        </w:rPr>
        <w:t>“</w:t>
      </w:r>
      <w:r w:rsidR="005D6096" w:rsidRPr="00331069">
        <w:rPr>
          <w:rFonts w:ascii="Palatino Linotype" w:hAnsi="Palatino Linotype" w:cs="Arial"/>
          <w:b/>
          <w:bCs/>
          <w:i/>
          <w:sz w:val="22"/>
          <w:szCs w:val="22"/>
        </w:rPr>
        <w:t xml:space="preserve">Artículo 179. </w:t>
      </w:r>
      <w:r w:rsidR="005D6096" w:rsidRPr="00331069">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rsidR="005D6096" w:rsidRPr="00331069" w:rsidRDefault="005D6096" w:rsidP="005D6096">
      <w:pPr>
        <w:autoSpaceDE w:val="0"/>
        <w:autoSpaceDN w:val="0"/>
        <w:adjustRightInd w:val="0"/>
        <w:ind w:left="851" w:right="899"/>
        <w:jc w:val="both"/>
        <w:rPr>
          <w:rFonts w:ascii="Palatino Linotype" w:hAnsi="Palatino Linotype" w:cs="Arial"/>
          <w:i/>
          <w:sz w:val="22"/>
          <w:szCs w:val="22"/>
          <w:u w:val="single"/>
        </w:rPr>
      </w:pPr>
      <w:r w:rsidRPr="00331069">
        <w:rPr>
          <w:rFonts w:ascii="Palatino Linotype" w:hAnsi="Palatino Linotype" w:cs="Arial"/>
          <w:b/>
          <w:bCs/>
          <w:i/>
          <w:sz w:val="22"/>
          <w:szCs w:val="22"/>
          <w:u w:val="single"/>
        </w:rPr>
        <w:t xml:space="preserve">V. </w:t>
      </w:r>
      <w:r w:rsidRPr="00331069">
        <w:rPr>
          <w:rFonts w:ascii="Palatino Linotype" w:hAnsi="Palatino Linotype" w:cs="Arial"/>
          <w:i/>
          <w:sz w:val="22"/>
          <w:szCs w:val="22"/>
          <w:u w:val="single"/>
        </w:rPr>
        <w:t>La entrega de información incompleta;</w:t>
      </w:r>
      <w:r w:rsidR="000C78F4" w:rsidRPr="00331069">
        <w:rPr>
          <w:rFonts w:ascii="Palatino Linotype" w:hAnsi="Palatino Linotype" w:cs="Arial"/>
          <w:i/>
          <w:sz w:val="22"/>
          <w:szCs w:val="22"/>
          <w:u w:val="single"/>
        </w:rPr>
        <w:t>”</w:t>
      </w:r>
    </w:p>
    <w:p w:rsidR="004A4BFE" w:rsidRPr="00331069" w:rsidRDefault="004A4BFE" w:rsidP="005D6096">
      <w:pPr>
        <w:autoSpaceDE w:val="0"/>
        <w:autoSpaceDN w:val="0"/>
        <w:adjustRightInd w:val="0"/>
        <w:ind w:left="851" w:right="899"/>
        <w:jc w:val="both"/>
        <w:rPr>
          <w:rFonts w:ascii="Palatino Linotype" w:hAnsi="Palatino Linotype" w:cs="Arial"/>
          <w:i/>
          <w:sz w:val="22"/>
          <w:szCs w:val="22"/>
          <w:u w:val="single"/>
        </w:rPr>
      </w:pPr>
    </w:p>
    <w:p w:rsidR="000A146C" w:rsidRPr="00331069" w:rsidRDefault="000A146C" w:rsidP="000A146C">
      <w:pPr>
        <w:widowControl w:val="0"/>
        <w:autoSpaceDE w:val="0"/>
        <w:autoSpaceDN w:val="0"/>
        <w:adjustRightInd w:val="0"/>
        <w:spacing w:line="360" w:lineRule="auto"/>
        <w:jc w:val="both"/>
        <w:rPr>
          <w:rFonts w:ascii="Palatino Linotype" w:eastAsia="Calibri" w:hAnsi="Palatino Linotype" w:cs="Arial"/>
        </w:rPr>
      </w:pPr>
      <w:r w:rsidRPr="00331069">
        <w:rPr>
          <w:rFonts w:ascii="Palatino Linotype" w:eastAsia="Calibri" w:hAnsi="Palatino Linotype" w:cs="Arial"/>
        </w:rPr>
        <w:t>Atento a lo anterior, de conformidad con el artículo 186</w:t>
      </w:r>
      <w:r w:rsidR="009C1649" w:rsidRPr="00331069">
        <w:rPr>
          <w:rFonts w:ascii="Palatino Linotype" w:eastAsia="Calibri" w:hAnsi="Palatino Linotype" w:cs="Arial"/>
        </w:rPr>
        <w:t>,</w:t>
      </w:r>
      <w:r w:rsidRPr="00331069">
        <w:rPr>
          <w:rFonts w:ascii="Palatino Linotype" w:eastAsia="Calibri" w:hAnsi="Palatino Linotype" w:cs="Arial"/>
        </w:rPr>
        <w:t xml:space="preserve"> fracción III de la Ley de Transparencia y Acceso a la Información Pública del Estado de México y Municipios, se determina </w:t>
      </w:r>
      <w:r w:rsidR="00763FFC" w:rsidRPr="00331069">
        <w:rPr>
          <w:rFonts w:ascii="Palatino Linotype" w:eastAsia="Calibri" w:hAnsi="Palatino Linotype" w:cs="Arial"/>
          <w:b/>
        </w:rPr>
        <w:t>MODIFICAR</w:t>
      </w:r>
      <w:r w:rsidRPr="00331069">
        <w:rPr>
          <w:rFonts w:ascii="Palatino Linotype" w:eastAsia="Calibri" w:hAnsi="Palatino Linotype" w:cs="Arial"/>
        </w:rPr>
        <w:t xml:space="preserve"> la respuesta del </w:t>
      </w:r>
      <w:r w:rsidRPr="00331069">
        <w:rPr>
          <w:rFonts w:ascii="Palatino Linotype" w:eastAsia="Calibri" w:hAnsi="Palatino Linotype" w:cs="Arial"/>
          <w:b/>
        </w:rPr>
        <w:t>SUJETO OBLIGADO</w:t>
      </w:r>
      <w:r w:rsidR="00782AC0">
        <w:rPr>
          <w:rFonts w:ascii="Palatino Linotype" w:eastAsia="Calibri" w:hAnsi="Palatino Linotype" w:cs="Arial"/>
          <w:b/>
        </w:rPr>
        <w:t xml:space="preserve"> </w:t>
      </w:r>
      <w:r w:rsidR="00782AC0" w:rsidRPr="00782AC0">
        <w:rPr>
          <w:rFonts w:ascii="Palatino Linotype" w:eastAsia="Calibri" w:hAnsi="Palatino Linotype" w:cs="Arial"/>
        </w:rPr>
        <w:t xml:space="preserve">al resultar </w:t>
      </w:r>
      <w:r w:rsidR="00782AC0" w:rsidRPr="00782AC0">
        <w:rPr>
          <w:rFonts w:ascii="Palatino Linotype" w:eastAsia="Calibri" w:hAnsi="Palatino Linotype" w:cs="Arial"/>
          <w:b/>
        </w:rPr>
        <w:t>fundadas</w:t>
      </w:r>
      <w:r w:rsidR="00782AC0" w:rsidRPr="00782AC0">
        <w:rPr>
          <w:rFonts w:ascii="Palatino Linotype" w:eastAsia="Calibri" w:hAnsi="Palatino Linotype" w:cs="Arial"/>
        </w:rPr>
        <w:t xml:space="preserve"> las razones o motivos de inconformidad</w:t>
      </w:r>
      <w:r w:rsidRPr="00331069">
        <w:rPr>
          <w:rFonts w:ascii="Palatino Linotype" w:eastAsia="Calibri" w:hAnsi="Palatino Linotype" w:cs="Arial"/>
        </w:rPr>
        <w:t>.</w:t>
      </w:r>
    </w:p>
    <w:p w:rsidR="00021A8E" w:rsidRPr="00331069" w:rsidRDefault="00021A8E" w:rsidP="00021A8E">
      <w:pPr>
        <w:widowControl w:val="0"/>
        <w:autoSpaceDE w:val="0"/>
        <w:autoSpaceDN w:val="0"/>
        <w:adjustRightInd w:val="0"/>
        <w:spacing w:before="240" w:after="120" w:line="360" w:lineRule="auto"/>
        <w:jc w:val="both"/>
        <w:rPr>
          <w:rFonts w:ascii="Palatino Linotype" w:hAnsi="Palatino Linotype" w:cs="Arial"/>
        </w:rPr>
      </w:pPr>
      <w:r w:rsidRPr="00331069">
        <w:rPr>
          <w:rFonts w:ascii="Palatino Linotype" w:hAnsi="Palatino Linotype" w:cs="Arial"/>
        </w:rPr>
        <w:lastRenderedPageBreak/>
        <w:t>Así, con fundamento en lo prescrito en los artículos 5</w:t>
      </w:r>
      <w:r w:rsidR="000C78F4" w:rsidRPr="00331069">
        <w:rPr>
          <w:rFonts w:ascii="Palatino Linotype" w:hAnsi="Palatino Linotype" w:cs="Arial"/>
        </w:rPr>
        <w:t>,</w:t>
      </w:r>
      <w:r w:rsidRPr="00331069">
        <w:rPr>
          <w:rFonts w:ascii="Palatino Linotype" w:hAnsi="Palatino Linotype" w:cs="Arial"/>
        </w:rPr>
        <w:t xml:space="preserve"> </w:t>
      </w:r>
      <w:r w:rsidRPr="00331069">
        <w:rPr>
          <w:rFonts w:ascii="Palatino Linotype" w:hAnsi="Palatino Linotype"/>
        </w:rPr>
        <w:t>párrafos vigésimo, vigésimo primero y vigésimo segundo</w:t>
      </w:r>
      <w:r w:rsidR="000C78F4" w:rsidRPr="00331069">
        <w:rPr>
          <w:rFonts w:ascii="Palatino Linotype" w:hAnsi="Palatino Linotype"/>
        </w:rPr>
        <w:t>,</w:t>
      </w:r>
      <w:r w:rsidRPr="00331069">
        <w:rPr>
          <w:rFonts w:ascii="Palatino Linotype" w:hAnsi="Palatino Linotype"/>
        </w:rPr>
        <w:t xml:space="preserve"> fracciones IV y V</w:t>
      </w:r>
      <w:r w:rsidRPr="00331069">
        <w:rPr>
          <w:rFonts w:ascii="Palatino Linotype" w:hAnsi="Palatino Linotype" w:cs="Arial"/>
        </w:rPr>
        <w:t xml:space="preserve"> de la Constitución Política del Estado Libre y Soberano de México; </w:t>
      </w:r>
      <w:r w:rsidRPr="00331069">
        <w:rPr>
          <w:rFonts w:ascii="Palatino Linotype" w:hAnsi="Palatino Linotype"/>
        </w:rPr>
        <w:t>2</w:t>
      </w:r>
      <w:r w:rsidR="000C78F4" w:rsidRPr="00331069">
        <w:rPr>
          <w:rFonts w:ascii="Palatino Linotype" w:hAnsi="Palatino Linotype"/>
        </w:rPr>
        <w:t>,</w:t>
      </w:r>
      <w:r w:rsidRPr="00331069">
        <w:rPr>
          <w:rFonts w:ascii="Palatino Linotype" w:hAnsi="Palatino Linotype"/>
        </w:rPr>
        <w:t xml:space="preserve"> fracción II, </w:t>
      </w:r>
      <w:r w:rsidR="000C78F4" w:rsidRPr="00331069">
        <w:rPr>
          <w:rFonts w:ascii="Palatino Linotype" w:hAnsi="Palatino Linotype"/>
        </w:rPr>
        <w:t xml:space="preserve">9, </w:t>
      </w:r>
      <w:r w:rsidRPr="00331069">
        <w:rPr>
          <w:rFonts w:ascii="Palatino Linotype" w:hAnsi="Palatino Linotype" w:cs="Arial"/>
          <w:lang w:val="es-ES_tradnl"/>
        </w:rPr>
        <w:t>29</w:t>
      </w:r>
      <w:r w:rsidRPr="00331069">
        <w:rPr>
          <w:rFonts w:ascii="Palatino Linotype" w:hAnsi="Palatino Linotype"/>
        </w:rPr>
        <w:t>, 36</w:t>
      </w:r>
      <w:r w:rsidR="000C78F4" w:rsidRPr="00331069">
        <w:rPr>
          <w:rFonts w:ascii="Palatino Linotype" w:hAnsi="Palatino Linotype"/>
        </w:rPr>
        <w:t>,</w:t>
      </w:r>
      <w:r w:rsidRPr="00331069">
        <w:rPr>
          <w:rFonts w:ascii="Palatino Linotype" w:hAnsi="Palatino Linotype"/>
        </w:rPr>
        <w:t xml:space="preserve"> fracciones I y II, 176, 178, 179, 181, 185</w:t>
      </w:r>
      <w:r w:rsidR="000C78F4" w:rsidRPr="00331069">
        <w:rPr>
          <w:rFonts w:ascii="Palatino Linotype" w:hAnsi="Palatino Linotype"/>
        </w:rPr>
        <w:t>,</w:t>
      </w:r>
      <w:r w:rsidRPr="00331069">
        <w:rPr>
          <w:rFonts w:ascii="Palatino Linotype" w:hAnsi="Palatino Linotype"/>
        </w:rPr>
        <w:t xml:space="preserve"> fracción I, 186 y 188</w:t>
      </w:r>
      <w:r w:rsidRPr="00331069">
        <w:rPr>
          <w:rFonts w:ascii="Palatino Linotype" w:hAnsi="Palatino Linotype" w:cs="Arial"/>
        </w:rPr>
        <w:t xml:space="preserve"> de la Ley de Transparencia y Acceso a la Información Pública del Estado de México y Municipios, este Pleno:</w:t>
      </w:r>
    </w:p>
    <w:p w:rsidR="004A4BFE" w:rsidRPr="00331069" w:rsidRDefault="004A4BFE" w:rsidP="00021A8E">
      <w:pPr>
        <w:widowControl w:val="0"/>
        <w:autoSpaceDE w:val="0"/>
        <w:autoSpaceDN w:val="0"/>
        <w:adjustRightInd w:val="0"/>
        <w:spacing w:before="240" w:after="120" w:line="360" w:lineRule="auto"/>
        <w:jc w:val="both"/>
        <w:rPr>
          <w:rFonts w:ascii="Palatino Linotype" w:hAnsi="Palatino Linotype" w:cs="Arial"/>
        </w:rPr>
      </w:pPr>
    </w:p>
    <w:p w:rsidR="00021A8E" w:rsidRPr="00331069" w:rsidRDefault="00021A8E" w:rsidP="00021A8E">
      <w:pPr>
        <w:spacing w:before="240" w:after="240" w:line="360" w:lineRule="auto"/>
        <w:jc w:val="center"/>
        <w:rPr>
          <w:rFonts w:ascii="Palatino Linotype" w:hAnsi="Palatino Linotype"/>
          <w:b/>
          <w:sz w:val="28"/>
        </w:rPr>
      </w:pPr>
      <w:r w:rsidRPr="00331069">
        <w:rPr>
          <w:rFonts w:ascii="Palatino Linotype" w:hAnsi="Palatino Linotype"/>
          <w:b/>
          <w:sz w:val="28"/>
        </w:rPr>
        <w:t>R E S U E L V E</w:t>
      </w:r>
    </w:p>
    <w:p w:rsidR="00021A8E" w:rsidRPr="00331069" w:rsidRDefault="00021A8E" w:rsidP="00021A8E">
      <w:pPr>
        <w:spacing w:line="360" w:lineRule="auto"/>
        <w:jc w:val="both"/>
        <w:rPr>
          <w:rFonts w:ascii="Palatino Linotype" w:hAnsi="Palatino Linotype" w:cs="Arial"/>
          <w:lang w:val="es-MX"/>
        </w:rPr>
      </w:pPr>
      <w:r w:rsidRPr="00331069">
        <w:rPr>
          <w:rFonts w:ascii="Palatino Linotype" w:hAnsi="Palatino Linotype" w:cs="Arial"/>
          <w:b/>
          <w:color w:val="000000" w:themeColor="text1"/>
          <w:sz w:val="28"/>
        </w:rPr>
        <w:t xml:space="preserve">PRIMERO. </w:t>
      </w:r>
      <w:r w:rsidRPr="00331069">
        <w:rPr>
          <w:rFonts w:ascii="Palatino Linotype" w:hAnsi="Palatino Linotype" w:cs="Arial"/>
        </w:rPr>
        <w:t xml:space="preserve">Resultan </w:t>
      </w:r>
      <w:r w:rsidRPr="00331069">
        <w:rPr>
          <w:rFonts w:ascii="Palatino Linotype" w:hAnsi="Palatino Linotype" w:cs="Arial"/>
          <w:b/>
        </w:rPr>
        <w:t>fundadas</w:t>
      </w:r>
      <w:r w:rsidRPr="00331069">
        <w:rPr>
          <w:rFonts w:ascii="Palatino Linotype" w:hAnsi="Palatino Linotype" w:cs="Arial"/>
        </w:rPr>
        <w:t xml:space="preserve"> las razones o motivos de inconformidad planteadas por </w:t>
      </w:r>
      <w:r w:rsidR="004A4BFE" w:rsidRPr="00331069">
        <w:rPr>
          <w:rFonts w:ascii="Palatino Linotype" w:hAnsi="Palatino Linotype" w:cs="Arial"/>
          <w:b/>
        </w:rPr>
        <w:t>EL</w:t>
      </w:r>
      <w:r w:rsidRPr="00331069">
        <w:rPr>
          <w:rFonts w:ascii="Palatino Linotype" w:hAnsi="Palatino Linotype" w:cs="Arial"/>
          <w:b/>
        </w:rPr>
        <w:t xml:space="preserve"> RECURRENTE</w:t>
      </w:r>
      <w:r w:rsidRPr="00331069">
        <w:rPr>
          <w:rFonts w:ascii="Palatino Linotype" w:hAnsi="Palatino Linotype" w:cs="Arial"/>
        </w:rPr>
        <w:t xml:space="preserve"> en </w:t>
      </w:r>
      <w:r w:rsidR="00614AE8" w:rsidRPr="00331069">
        <w:rPr>
          <w:rFonts w:ascii="Palatino Linotype" w:hAnsi="Palatino Linotype" w:cs="Arial"/>
        </w:rPr>
        <w:t>el</w:t>
      </w:r>
      <w:r w:rsidRPr="00331069">
        <w:rPr>
          <w:rFonts w:ascii="Palatino Linotype" w:hAnsi="Palatino Linotype" w:cs="Arial"/>
        </w:rPr>
        <w:t xml:space="preserve"> recurso de revisión </w:t>
      </w:r>
      <w:r w:rsidRPr="00331069">
        <w:rPr>
          <w:rFonts w:ascii="Palatino Linotype" w:hAnsi="Palatino Linotype" w:cs="Arial"/>
          <w:b/>
        </w:rPr>
        <w:t>0</w:t>
      </w:r>
      <w:r w:rsidR="009C1649" w:rsidRPr="00331069">
        <w:rPr>
          <w:rFonts w:ascii="Palatino Linotype" w:hAnsi="Palatino Linotype" w:cs="Arial"/>
          <w:b/>
        </w:rPr>
        <w:t>0</w:t>
      </w:r>
      <w:r w:rsidR="00C904A9" w:rsidRPr="00331069">
        <w:rPr>
          <w:rFonts w:ascii="Palatino Linotype" w:hAnsi="Palatino Linotype" w:cs="Arial"/>
          <w:b/>
        </w:rPr>
        <w:t>217</w:t>
      </w:r>
      <w:r w:rsidR="00BB3DFC" w:rsidRPr="00331069">
        <w:rPr>
          <w:rFonts w:ascii="Palatino Linotype" w:hAnsi="Palatino Linotype" w:cs="Arial"/>
          <w:b/>
        </w:rPr>
        <w:t>/INFOEM/IP/RR/2019</w:t>
      </w:r>
      <w:r w:rsidRPr="00331069">
        <w:rPr>
          <w:rFonts w:ascii="Palatino Linotype" w:hAnsi="Palatino Linotype" w:cs="Arial"/>
          <w:b/>
        </w:rPr>
        <w:t xml:space="preserve"> </w:t>
      </w:r>
      <w:r w:rsidRPr="00331069">
        <w:rPr>
          <w:rFonts w:ascii="Palatino Linotype" w:hAnsi="Palatino Linotype" w:cs="Arial"/>
          <w:lang w:val="es-MX"/>
        </w:rPr>
        <w:t xml:space="preserve">en términos del Considerando </w:t>
      </w:r>
      <w:r w:rsidRPr="00331069">
        <w:rPr>
          <w:rFonts w:ascii="Palatino Linotype" w:hAnsi="Palatino Linotype" w:cs="Arial"/>
          <w:b/>
          <w:lang w:val="es-MX"/>
        </w:rPr>
        <w:t>QUINTO</w:t>
      </w:r>
      <w:r w:rsidRPr="00331069">
        <w:rPr>
          <w:rFonts w:ascii="Palatino Linotype" w:hAnsi="Palatino Linotype" w:cs="Arial"/>
          <w:lang w:val="es-MX"/>
        </w:rPr>
        <w:t xml:space="preserve"> de esta Resolución.</w:t>
      </w:r>
    </w:p>
    <w:p w:rsidR="00021A8E" w:rsidRPr="00331069" w:rsidRDefault="00021A8E" w:rsidP="00021A8E">
      <w:pPr>
        <w:spacing w:line="360" w:lineRule="auto"/>
        <w:jc w:val="both"/>
        <w:rPr>
          <w:rFonts w:ascii="Palatino Linotype" w:hAnsi="Palatino Linotype" w:cs="Arial"/>
          <w:b/>
          <w:color w:val="000000" w:themeColor="text1"/>
          <w:sz w:val="28"/>
        </w:rPr>
      </w:pPr>
    </w:p>
    <w:p w:rsidR="00021A8E" w:rsidRPr="00331069" w:rsidRDefault="00021A8E" w:rsidP="00021A8E">
      <w:pPr>
        <w:spacing w:line="360" w:lineRule="auto"/>
        <w:jc w:val="both"/>
        <w:rPr>
          <w:rFonts w:ascii="Palatino Linotype" w:hAnsi="Palatino Linotype" w:cs="Arial"/>
        </w:rPr>
      </w:pPr>
      <w:r w:rsidRPr="00331069">
        <w:rPr>
          <w:rFonts w:ascii="Palatino Linotype" w:hAnsi="Palatino Linotype" w:cs="Arial"/>
          <w:b/>
          <w:color w:val="000000" w:themeColor="text1"/>
          <w:sz w:val="28"/>
        </w:rPr>
        <w:t>SEGUNDO</w:t>
      </w:r>
      <w:r w:rsidRPr="00331069">
        <w:rPr>
          <w:rFonts w:ascii="Palatino Linotype" w:hAnsi="Palatino Linotype" w:cs="Arial"/>
          <w:color w:val="000000" w:themeColor="text1"/>
          <w:sz w:val="28"/>
        </w:rPr>
        <w:t xml:space="preserve">. </w:t>
      </w:r>
      <w:r w:rsidR="00ED00C8" w:rsidRPr="00331069">
        <w:rPr>
          <w:rFonts w:ascii="Palatino Linotype" w:eastAsia="Calibri" w:hAnsi="Palatino Linotype" w:cs="Arial"/>
          <w:bCs/>
        </w:rPr>
        <w:t xml:space="preserve">Se </w:t>
      </w:r>
      <w:r w:rsidR="00614AE8" w:rsidRPr="00331069">
        <w:rPr>
          <w:rFonts w:ascii="Palatino Linotype" w:eastAsia="Calibri" w:hAnsi="Palatino Linotype" w:cs="Arial"/>
          <w:b/>
          <w:bCs/>
        </w:rPr>
        <w:t>MODIFICA</w:t>
      </w:r>
      <w:r w:rsidR="00614AE8" w:rsidRPr="00331069">
        <w:rPr>
          <w:rFonts w:ascii="Palatino Linotype" w:eastAsia="Calibri" w:hAnsi="Palatino Linotype" w:cs="Arial"/>
          <w:bCs/>
        </w:rPr>
        <w:t xml:space="preserve"> la respuesta</w:t>
      </w:r>
      <w:r w:rsidR="00B6069B" w:rsidRPr="00331069">
        <w:rPr>
          <w:rFonts w:ascii="Palatino Linotype" w:eastAsia="Calibri" w:hAnsi="Palatino Linotype" w:cs="Arial"/>
          <w:bCs/>
        </w:rPr>
        <w:t xml:space="preserve"> y se </w:t>
      </w:r>
      <w:r w:rsidR="00ED00C8" w:rsidRPr="00331069">
        <w:rPr>
          <w:rFonts w:ascii="Palatino Linotype" w:eastAsia="Calibri" w:hAnsi="Palatino Linotype" w:cs="Arial"/>
          <w:b/>
          <w:bCs/>
        </w:rPr>
        <w:t>ORDENA</w:t>
      </w:r>
      <w:r w:rsidR="00ED00C8" w:rsidRPr="00331069">
        <w:rPr>
          <w:rFonts w:ascii="Palatino Linotype" w:eastAsia="Calibri" w:hAnsi="Palatino Linotype" w:cs="Arial"/>
          <w:bCs/>
        </w:rPr>
        <w:t xml:space="preserve"> al </w:t>
      </w:r>
      <w:r w:rsidR="00ED00C8" w:rsidRPr="00331069">
        <w:rPr>
          <w:rFonts w:ascii="Palatino Linotype" w:eastAsia="Calibri" w:hAnsi="Palatino Linotype" w:cs="Arial"/>
          <w:b/>
          <w:bCs/>
        </w:rPr>
        <w:t>SUJETO OBLIGADO</w:t>
      </w:r>
      <w:r w:rsidR="00ED00C8" w:rsidRPr="00331069">
        <w:rPr>
          <w:rFonts w:ascii="Palatino Linotype" w:eastAsia="Calibri" w:hAnsi="Palatino Linotype" w:cs="Arial"/>
          <w:bCs/>
        </w:rPr>
        <w:t xml:space="preserve"> atienda la solicitud de acceso a la información pública </w:t>
      </w:r>
      <w:r w:rsidR="004A4BFE" w:rsidRPr="00331069">
        <w:rPr>
          <w:rFonts w:ascii="Palatino Linotype" w:hAnsi="Palatino Linotype"/>
          <w:b/>
          <w:bCs/>
        </w:rPr>
        <w:t xml:space="preserve">00338/CAEM/IP/2018 </w:t>
      </w:r>
      <w:r w:rsidR="00ED00C8" w:rsidRPr="00331069">
        <w:rPr>
          <w:rFonts w:ascii="Palatino Linotype" w:hAnsi="Palatino Linotype"/>
          <w:bCs/>
        </w:rPr>
        <w:t xml:space="preserve">y </w:t>
      </w:r>
      <w:r w:rsidR="00ED00C8" w:rsidRPr="00331069">
        <w:rPr>
          <w:rFonts w:ascii="Palatino Linotype" w:eastAsia="Calibri" w:hAnsi="Palatino Linotype" w:cs="Arial"/>
          <w:bCs/>
        </w:rPr>
        <w:t xml:space="preserve">en términos del Considerando </w:t>
      </w:r>
      <w:r w:rsidR="00ED00C8" w:rsidRPr="00331069">
        <w:rPr>
          <w:rFonts w:ascii="Palatino Linotype" w:eastAsia="Calibri" w:hAnsi="Palatino Linotype" w:cs="Arial"/>
          <w:b/>
          <w:bCs/>
        </w:rPr>
        <w:t>QUINTO</w:t>
      </w:r>
      <w:r w:rsidR="00ED00C8" w:rsidRPr="00331069">
        <w:rPr>
          <w:rFonts w:ascii="Palatino Linotype" w:eastAsia="Calibri" w:hAnsi="Palatino Linotype" w:cs="Arial"/>
          <w:bCs/>
        </w:rPr>
        <w:t>, haga entrega a</w:t>
      </w:r>
      <w:r w:rsidR="004A4BFE" w:rsidRPr="00331069">
        <w:rPr>
          <w:rFonts w:ascii="Palatino Linotype" w:eastAsia="Calibri" w:hAnsi="Palatino Linotype" w:cs="Arial"/>
          <w:bCs/>
        </w:rPr>
        <w:t>l</w:t>
      </w:r>
      <w:r w:rsidR="00ED00C8" w:rsidRPr="00331069">
        <w:rPr>
          <w:rFonts w:ascii="Palatino Linotype" w:eastAsia="Calibri" w:hAnsi="Palatino Linotype" w:cs="Arial"/>
          <w:b/>
          <w:bCs/>
        </w:rPr>
        <w:t xml:space="preserve"> RECURRENTE</w:t>
      </w:r>
      <w:r w:rsidR="00ED00C8" w:rsidRPr="00331069">
        <w:rPr>
          <w:rFonts w:ascii="Palatino Linotype" w:eastAsia="Calibri" w:hAnsi="Palatino Linotype" w:cs="Arial"/>
          <w:bCs/>
        </w:rPr>
        <w:t xml:space="preserve">, </w:t>
      </w:r>
      <w:r w:rsidR="00FE6ABA" w:rsidRPr="00331069">
        <w:rPr>
          <w:rFonts w:ascii="Palatino Linotype" w:hAnsi="Palatino Linotype" w:cs="Arial"/>
          <w:bCs/>
        </w:rPr>
        <w:t>de ser procedente en</w:t>
      </w:r>
      <w:r w:rsidR="00FE6ABA" w:rsidRPr="00331069">
        <w:rPr>
          <w:rFonts w:ascii="Palatino Linotype" w:hAnsi="Palatino Linotype" w:cs="Arial"/>
          <w:b/>
          <w:bCs/>
        </w:rPr>
        <w:t xml:space="preserve"> versión pública</w:t>
      </w:r>
      <w:r w:rsidR="00FE6ABA" w:rsidRPr="00331069">
        <w:rPr>
          <w:rFonts w:ascii="Palatino Linotype" w:hAnsi="Palatino Linotype" w:cs="Arial"/>
          <w:bCs/>
        </w:rPr>
        <w:t>,</w:t>
      </w:r>
      <w:r w:rsidR="00FE6ABA" w:rsidRPr="00331069">
        <w:rPr>
          <w:rFonts w:ascii="Palatino Linotype" w:hAnsi="Palatino Linotype" w:cs="Arial"/>
          <w:b/>
          <w:bCs/>
        </w:rPr>
        <w:t xml:space="preserve"> </w:t>
      </w:r>
      <w:r w:rsidR="00ED00C8" w:rsidRPr="00331069">
        <w:rPr>
          <w:rFonts w:ascii="Palatino Linotype" w:eastAsia="Calibri" w:hAnsi="Palatino Linotype" w:cs="Arial"/>
          <w:bCs/>
        </w:rPr>
        <w:t xml:space="preserve">vía el </w:t>
      </w:r>
      <w:r w:rsidR="00ED00C8" w:rsidRPr="00331069">
        <w:rPr>
          <w:rFonts w:ascii="Palatino Linotype" w:eastAsia="Calibri" w:hAnsi="Palatino Linotype" w:cs="Arial"/>
          <w:b/>
          <w:bCs/>
        </w:rPr>
        <w:t>SAIMEX</w:t>
      </w:r>
      <w:r w:rsidR="00614AE8" w:rsidRPr="00331069">
        <w:rPr>
          <w:rFonts w:ascii="Palatino Linotype" w:eastAsia="Calibri" w:hAnsi="Palatino Linotype" w:cs="Arial"/>
          <w:bCs/>
        </w:rPr>
        <w:t>,</w:t>
      </w:r>
      <w:r w:rsidR="000A146C" w:rsidRPr="00331069">
        <w:rPr>
          <w:rFonts w:ascii="Palatino Linotype" w:hAnsi="Palatino Linotype" w:cs="Arial"/>
          <w:b/>
          <w:bCs/>
        </w:rPr>
        <w:t xml:space="preserve"> </w:t>
      </w:r>
      <w:r w:rsidR="00B6069B" w:rsidRPr="00331069">
        <w:rPr>
          <w:rFonts w:ascii="Palatino Linotype" w:hAnsi="Palatino Linotype" w:cs="Arial"/>
          <w:bCs/>
        </w:rPr>
        <w:t>de</w:t>
      </w:r>
      <w:r w:rsidR="00C83FF3" w:rsidRPr="00331069">
        <w:rPr>
          <w:rFonts w:ascii="Palatino Linotype" w:hAnsi="Palatino Linotype" w:cs="Arial"/>
          <w:bCs/>
        </w:rPr>
        <w:t xml:space="preserve"> los documentos</w:t>
      </w:r>
      <w:r w:rsidR="00BB3DFC" w:rsidRPr="00331069">
        <w:rPr>
          <w:rFonts w:ascii="Palatino Linotype" w:hAnsi="Palatino Linotype" w:cs="Arial"/>
          <w:bCs/>
        </w:rPr>
        <w:t xml:space="preserve"> en</w:t>
      </w:r>
      <w:r w:rsidR="00087E72" w:rsidRPr="00331069">
        <w:rPr>
          <w:rFonts w:ascii="Palatino Linotype" w:hAnsi="Palatino Linotype" w:cs="Arial"/>
          <w:bCs/>
        </w:rPr>
        <w:t xml:space="preserve"> </w:t>
      </w:r>
      <w:r w:rsidR="00C83FF3" w:rsidRPr="00331069">
        <w:rPr>
          <w:rFonts w:ascii="Palatino Linotype" w:hAnsi="Palatino Linotype" w:cs="Arial"/>
          <w:bCs/>
        </w:rPr>
        <w:t>donde conste</w:t>
      </w:r>
      <w:r w:rsidR="00B6069B" w:rsidRPr="00331069">
        <w:rPr>
          <w:rFonts w:ascii="Palatino Linotype" w:hAnsi="Palatino Linotype" w:cs="Arial"/>
          <w:bCs/>
        </w:rPr>
        <w:t xml:space="preserve"> </w:t>
      </w:r>
      <w:r w:rsidRPr="00331069">
        <w:rPr>
          <w:rFonts w:ascii="Palatino Linotype" w:hAnsi="Palatino Linotype" w:cs="Arial"/>
        </w:rPr>
        <w:t xml:space="preserve">lo siguiente: </w:t>
      </w:r>
    </w:p>
    <w:p w:rsidR="00021A8E" w:rsidRPr="00331069" w:rsidRDefault="00021A8E" w:rsidP="00021A8E">
      <w:pPr>
        <w:spacing w:line="360" w:lineRule="auto"/>
        <w:jc w:val="both"/>
        <w:rPr>
          <w:rFonts w:ascii="Palatino Linotype" w:hAnsi="Palatino Linotype" w:cs="Arial"/>
        </w:rPr>
      </w:pPr>
    </w:p>
    <w:p w:rsidR="00C83FF3" w:rsidRPr="00331069" w:rsidRDefault="00021A8E" w:rsidP="00BB3DFC">
      <w:pPr>
        <w:pStyle w:val="Prrafodelista"/>
        <w:ind w:left="851" w:right="899" w:hanging="142"/>
        <w:jc w:val="both"/>
        <w:rPr>
          <w:rFonts w:ascii="Palatino Linotype" w:hAnsi="Palatino Linotype" w:cs="Arial"/>
          <w:i/>
        </w:rPr>
      </w:pPr>
      <w:r w:rsidRPr="00331069">
        <w:rPr>
          <w:rFonts w:ascii="Palatino Linotype" w:hAnsi="Palatino Linotype" w:cs="Arial"/>
          <w:i/>
        </w:rPr>
        <w:t>“</w:t>
      </w:r>
      <w:r w:rsidR="000A146C" w:rsidRPr="00331069">
        <w:rPr>
          <w:rFonts w:ascii="Palatino Linotype" w:hAnsi="Palatino Linotype" w:cs="Arial"/>
          <w:i/>
        </w:rPr>
        <w:t>a)</w:t>
      </w:r>
      <w:r w:rsidR="000A146C" w:rsidRPr="00331069">
        <w:rPr>
          <w:rFonts w:ascii="Palatino Linotype" w:hAnsi="Palatino Linotype" w:cs="Arial"/>
          <w:i/>
        </w:rPr>
        <w:tab/>
      </w:r>
      <w:r w:rsidR="00C83FF3" w:rsidRPr="00331069">
        <w:rPr>
          <w:rFonts w:ascii="Palatino Linotype" w:hAnsi="Palatino Linotype" w:cs="Arial"/>
          <w:i/>
        </w:rPr>
        <w:t>El número de plazas ocupadas por nivel operativo, enla</w:t>
      </w:r>
      <w:r w:rsidR="00087E72" w:rsidRPr="00331069">
        <w:rPr>
          <w:rFonts w:ascii="Palatino Linotype" w:hAnsi="Palatino Linotype" w:cs="Arial"/>
          <w:i/>
        </w:rPr>
        <w:t xml:space="preserve">ces, mandos medios y </w:t>
      </w:r>
      <w:r w:rsidR="00BB3DFC" w:rsidRPr="00331069">
        <w:rPr>
          <w:rFonts w:ascii="Palatino Linotype" w:hAnsi="Palatino Linotype" w:cs="Arial"/>
          <w:i/>
        </w:rPr>
        <w:t xml:space="preserve">mandos </w:t>
      </w:r>
      <w:r w:rsidR="00087E72" w:rsidRPr="00331069">
        <w:rPr>
          <w:rFonts w:ascii="Palatino Linotype" w:hAnsi="Palatino Linotype" w:cs="Arial"/>
          <w:i/>
        </w:rPr>
        <w:t>superiore</w:t>
      </w:r>
      <w:r w:rsidR="00387456" w:rsidRPr="00331069">
        <w:rPr>
          <w:rFonts w:ascii="Palatino Linotype" w:hAnsi="Palatino Linotype" w:cs="Arial"/>
          <w:i/>
        </w:rPr>
        <w:t>s, del 1 de enero al 10 de diciembre de 2018</w:t>
      </w:r>
      <w:r w:rsidR="00087E72" w:rsidRPr="00331069">
        <w:rPr>
          <w:rFonts w:ascii="Palatino Linotype" w:hAnsi="Palatino Linotype" w:cs="Arial"/>
          <w:i/>
        </w:rPr>
        <w:t>.</w:t>
      </w:r>
    </w:p>
    <w:p w:rsidR="00C83FF3" w:rsidRPr="00331069" w:rsidRDefault="00C83FF3" w:rsidP="00BB3DFC">
      <w:pPr>
        <w:pStyle w:val="Prrafodelista"/>
        <w:ind w:left="851" w:right="899"/>
        <w:jc w:val="both"/>
        <w:rPr>
          <w:rFonts w:ascii="Palatino Linotype" w:hAnsi="Palatino Linotype" w:cs="Arial"/>
          <w:i/>
        </w:rPr>
      </w:pPr>
    </w:p>
    <w:p w:rsidR="00087E72" w:rsidRPr="00331069" w:rsidRDefault="00C83FF3" w:rsidP="00BB3DFC">
      <w:pPr>
        <w:pStyle w:val="Prrafodelista"/>
        <w:ind w:left="851" w:right="899"/>
        <w:jc w:val="both"/>
        <w:rPr>
          <w:rFonts w:ascii="Palatino Linotype" w:hAnsi="Palatino Linotype" w:cs="Arial"/>
          <w:i/>
        </w:rPr>
      </w:pPr>
      <w:r w:rsidRPr="00331069">
        <w:rPr>
          <w:rFonts w:ascii="Palatino Linotype" w:hAnsi="Palatino Linotype" w:cs="Arial"/>
          <w:i/>
        </w:rPr>
        <w:t>b)</w:t>
      </w:r>
      <w:r w:rsidRPr="00331069">
        <w:rPr>
          <w:rFonts w:ascii="Palatino Linotype" w:hAnsi="Palatino Linotype" w:cs="Arial"/>
          <w:i/>
        </w:rPr>
        <w:tab/>
      </w:r>
      <w:r w:rsidR="00087E72" w:rsidRPr="00331069">
        <w:rPr>
          <w:rFonts w:ascii="Palatino Linotype" w:hAnsi="Palatino Linotype" w:cs="Arial"/>
          <w:i/>
        </w:rPr>
        <w:t>El perfil de puestos</w:t>
      </w:r>
      <w:r w:rsidR="00387456" w:rsidRPr="00331069">
        <w:rPr>
          <w:rFonts w:ascii="Palatino Linotype" w:hAnsi="Palatino Linotype" w:cs="Arial"/>
          <w:i/>
        </w:rPr>
        <w:t xml:space="preserve"> vigente al 10 de diciembre de 2018</w:t>
      </w:r>
      <w:r w:rsidR="00087E72" w:rsidRPr="00331069">
        <w:rPr>
          <w:rFonts w:ascii="Palatino Linotype" w:hAnsi="Palatino Linotype" w:cs="Arial"/>
          <w:i/>
        </w:rPr>
        <w:t>.</w:t>
      </w:r>
    </w:p>
    <w:p w:rsidR="00087E72" w:rsidRPr="00331069" w:rsidRDefault="00087E72" w:rsidP="00BB3DFC">
      <w:pPr>
        <w:pStyle w:val="Prrafodelista"/>
        <w:ind w:left="851" w:right="899"/>
        <w:jc w:val="both"/>
        <w:rPr>
          <w:rFonts w:ascii="Palatino Linotype" w:hAnsi="Palatino Linotype" w:cs="Arial"/>
          <w:i/>
        </w:rPr>
      </w:pPr>
    </w:p>
    <w:p w:rsidR="00C83FF3" w:rsidRPr="00331069" w:rsidRDefault="00C83FF3" w:rsidP="00BB3DFC">
      <w:pPr>
        <w:pStyle w:val="Prrafodelista"/>
        <w:ind w:left="851" w:right="899"/>
        <w:jc w:val="both"/>
        <w:rPr>
          <w:rFonts w:ascii="Palatino Linotype" w:hAnsi="Palatino Linotype" w:cs="Arial"/>
          <w:i/>
        </w:rPr>
      </w:pPr>
      <w:r w:rsidRPr="00331069">
        <w:rPr>
          <w:rFonts w:ascii="Palatino Linotype" w:hAnsi="Palatino Linotype" w:cs="Arial"/>
          <w:i/>
        </w:rPr>
        <w:t>c)</w:t>
      </w:r>
      <w:r w:rsidR="00BB3DFC" w:rsidRPr="00331069">
        <w:rPr>
          <w:rFonts w:ascii="Palatino Linotype" w:hAnsi="Palatino Linotype" w:cs="Arial"/>
          <w:i/>
        </w:rPr>
        <w:tab/>
        <w:t xml:space="preserve">Nivelaciones de rango y nivel de las que se advierta el </w:t>
      </w:r>
      <w:r w:rsidRPr="00331069">
        <w:rPr>
          <w:rFonts w:ascii="Palatino Linotype" w:hAnsi="Palatino Linotype" w:cs="Arial"/>
          <w:i/>
        </w:rPr>
        <w:t xml:space="preserve">nombre y fecha de </w:t>
      </w:r>
      <w:r w:rsidR="00087E72" w:rsidRPr="00331069">
        <w:rPr>
          <w:rFonts w:ascii="Palatino Linotype" w:hAnsi="Palatino Linotype" w:cs="Arial"/>
          <w:i/>
        </w:rPr>
        <w:t>cada uno</w:t>
      </w:r>
      <w:r w:rsidR="00387456" w:rsidRPr="00331069">
        <w:rPr>
          <w:rFonts w:ascii="Palatino Linotype" w:hAnsi="Palatino Linotype" w:cs="Arial"/>
          <w:i/>
        </w:rPr>
        <w:t>, del 1 de enero al 10 de diciembre de 2018</w:t>
      </w:r>
      <w:r w:rsidRPr="00331069">
        <w:rPr>
          <w:rFonts w:ascii="Palatino Linotype" w:hAnsi="Palatino Linotype" w:cs="Arial"/>
          <w:i/>
        </w:rPr>
        <w:t>.</w:t>
      </w:r>
    </w:p>
    <w:p w:rsidR="00100436" w:rsidRPr="00331069" w:rsidRDefault="00100436" w:rsidP="00BB3DFC">
      <w:pPr>
        <w:pStyle w:val="Prrafodelista"/>
        <w:ind w:left="851" w:right="899"/>
        <w:jc w:val="both"/>
        <w:rPr>
          <w:rFonts w:ascii="Palatino Linotype" w:hAnsi="Palatino Linotype" w:cs="Arial"/>
          <w:i/>
        </w:rPr>
      </w:pPr>
    </w:p>
    <w:p w:rsidR="00EA22AD" w:rsidRPr="00331069" w:rsidRDefault="00C83FF3" w:rsidP="00BB3DFC">
      <w:pPr>
        <w:pStyle w:val="Prrafodelista"/>
        <w:ind w:left="851" w:right="899"/>
        <w:jc w:val="both"/>
        <w:rPr>
          <w:rFonts w:ascii="Palatino Linotype" w:hAnsi="Palatino Linotype"/>
          <w:i/>
        </w:rPr>
      </w:pPr>
      <w:r w:rsidRPr="00331069">
        <w:rPr>
          <w:rFonts w:ascii="Palatino Linotype" w:hAnsi="Palatino Linotype" w:cs="Arial"/>
          <w:i/>
        </w:rPr>
        <w:lastRenderedPageBreak/>
        <w:t>d</w:t>
      </w:r>
      <w:r w:rsidR="000A146C" w:rsidRPr="00331069">
        <w:rPr>
          <w:rFonts w:ascii="Palatino Linotype" w:hAnsi="Palatino Linotype" w:cs="Arial"/>
          <w:i/>
        </w:rPr>
        <w:t>)</w:t>
      </w:r>
      <w:r w:rsidR="000A146C" w:rsidRPr="00331069">
        <w:rPr>
          <w:rFonts w:ascii="Palatino Linotype" w:hAnsi="Palatino Linotype" w:cs="Arial"/>
          <w:i/>
        </w:rPr>
        <w:tab/>
      </w:r>
      <w:r w:rsidR="00BB3DFC" w:rsidRPr="00331069">
        <w:rPr>
          <w:rFonts w:ascii="Palatino Linotype" w:hAnsi="Palatino Linotype" w:cs="Arial"/>
          <w:i/>
        </w:rPr>
        <w:t>El m</w:t>
      </w:r>
      <w:r w:rsidRPr="00331069">
        <w:rPr>
          <w:rFonts w:ascii="Palatino Linotype" w:hAnsi="Palatino Linotype" w:cs="Arial"/>
          <w:i/>
        </w:rPr>
        <w:t>onto de gratificaciones</w:t>
      </w:r>
      <w:r w:rsidR="00E43D51" w:rsidRPr="00331069">
        <w:rPr>
          <w:rFonts w:ascii="Palatino Linotype" w:hAnsi="Palatino Linotype" w:cs="Arial"/>
          <w:i/>
        </w:rPr>
        <w:t xml:space="preserve"> extraordinarias </w:t>
      </w:r>
      <w:r w:rsidR="00087E72" w:rsidRPr="00331069">
        <w:rPr>
          <w:rFonts w:ascii="Palatino Linotype" w:hAnsi="Palatino Linotype" w:cs="Arial"/>
          <w:i/>
        </w:rPr>
        <w:t>entregadas a</w:t>
      </w:r>
      <w:r w:rsidR="00E43D51" w:rsidRPr="00331069">
        <w:rPr>
          <w:rFonts w:ascii="Palatino Linotype" w:hAnsi="Palatino Linotype" w:cs="Arial"/>
          <w:i/>
        </w:rPr>
        <w:t xml:space="preserve"> los servidores públicos</w:t>
      </w:r>
      <w:r w:rsidR="00BB3DFC" w:rsidRPr="00331069">
        <w:rPr>
          <w:rFonts w:ascii="Palatino Linotype" w:hAnsi="Palatino Linotype" w:cs="Arial"/>
          <w:i/>
        </w:rPr>
        <w:t xml:space="preserve"> del 1</w:t>
      </w:r>
      <w:r w:rsidR="00387456" w:rsidRPr="00331069">
        <w:rPr>
          <w:rFonts w:ascii="Palatino Linotype" w:hAnsi="Palatino Linotype" w:cs="Arial"/>
          <w:i/>
        </w:rPr>
        <w:t xml:space="preserve"> al 10 de diciembre de 2018</w:t>
      </w:r>
      <w:r w:rsidR="00EB5197" w:rsidRPr="00331069">
        <w:rPr>
          <w:rFonts w:ascii="Palatino Linotype" w:hAnsi="Palatino Linotype"/>
          <w:i/>
        </w:rPr>
        <w:t>.</w:t>
      </w:r>
    </w:p>
    <w:p w:rsidR="00EB5197" w:rsidRPr="00331069" w:rsidRDefault="00EB5197" w:rsidP="00BB3DFC">
      <w:pPr>
        <w:pStyle w:val="Prrafodelista"/>
        <w:ind w:left="851" w:right="899"/>
        <w:jc w:val="both"/>
        <w:rPr>
          <w:rFonts w:ascii="Palatino Linotype" w:hAnsi="Palatino Linotype" w:cs="Arial"/>
          <w:i/>
        </w:rPr>
      </w:pPr>
    </w:p>
    <w:p w:rsidR="00FE6ABA" w:rsidRPr="00331069" w:rsidRDefault="00FE6ABA" w:rsidP="00BB3DFC">
      <w:pPr>
        <w:pStyle w:val="Prrafodelista"/>
        <w:widowControl w:val="0"/>
        <w:autoSpaceDE w:val="0"/>
        <w:autoSpaceDN w:val="0"/>
        <w:adjustRightInd w:val="0"/>
        <w:ind w:left="851" w:right="902"/>
        <w:jc w:val="both"/>
        <w:rPr>
          <w:rFonts w:ascii="Palatino Linotype" w:hAnsi="Palatino Linotype" w:cs="Arial"/>
          <w:i/>
          <w:lang w:eastAsia="es-MX"/>
        </w:rPr>
      </w:pPr>
      <w:r w:rsidRPr="00331069">
        <w:rPr>
          <w:rFonts w:ascii="Palatino Linotype" w:hAnsi="Palatino Linotype" w:cs="Arial"/>
          <w:i/>
          <w:lang w:eastAsia="es-MX"/>
        </w:rPr>
        <w:t>Debiendo notificar al</w:t>
      </w:r>
      <w:r w:rsidRPr="00331069">
        <w:rPr>
          <w:rFonts w:ascii="Palatino Linotype" w:hAnsi="Palatino Linotype" w:cs="Arial"/>
          <w:b/>
          <w:i/>
          <w:lang w:eastAsia="es-MX"/>
        </w:rPr>
        <w:t xml:space="preserve"> RECURRENTE</w:t>
      </w:r>
      <w:r w:rsidRPr="00331069">
        <w:rPr>
          <w:rFonts w:ascii="Palatino Linotype" w:hAnsi="Palatino Linotype" w:cs="Arial"/>
          <w:i/>
          <w:lang w:eastAsia="es-MX"/>
        </w:rPr>
        <w:t xml:space="preserve"> el Acuerdo de Clasificación de la información que emita el Comité de Transparencia con motivo de la versión pública.</w:t>
      </w:r>
    </w:p>
    <w:p w:rsidR="00E43D51" w:rsidRPr="00331069" w:rsidRDefault="00E43D51" w:rsidP="00BB3DFC">
      <w:pPr>
        <w:pStyle w:val="Prrafodelista"/>
        <w:widowControl w:val="0"/>
        <w:autoSpaceDE w:val="0"/>
        <w:autoSpaceDN w:val="0"/>
        <w:adjustRightInd w:val="0"/>
        <w:ind w:left="851" w:right="902"/>
        <w:jc w:val="both"/>
        <w:rPr>
          <w:rFonts w:ascii="Palatino Linotype" w:hAnsi="Palatino Linotype" w:cs="Arial"/>
          <w:i/>
          <w:lang w:eastAsia="es-MX"/>
        </w:rPr>
      </w:pPr>
    </w:p>
    <w:p w:rsidR="00E43D51" w:rsidRPr="00331069" w:rsidRDefault="00E43D51" w:rsidP="00BB3DFC">
      <w:pPr>
        <w:pStyle w:val="Prrafodelista"/>
        <w:widowControl w:val="0"/>
        <w:autoSpaceDE w:val="0"/>
        <w:autoSpaceDN w:val="0"/>
        <w:adjustRightInd w:val="0"/>
        <w:ind w:left="851" w:right="902"/>
        <w:jc w:val="both"/>
        <w:rPr>
          <w:rFonts w:ascii="Palatino Linotype" w:hAnsi="Palatino Linotype" w:cs="Arial"/>
          <w:i/>
          <w:lang w:eastAsia="es-MX"/>
        </w:rPr>
      </w:pPr>
      <w:r w:rsidRPr="00331069">
        <w:rPr>
          <w:rFonts w:ascii="Palatino Linotype" w:hAnsi="Palatino Linotype" w:cs="Arial"/>
          <w:i/>
          <w:lang w:eastAsia="es-MX"/>
        </w:rPr>
        <w:t xml:space="preserve">Para el caso de no haber generado la información relativa al inciso </w:t>
      </w:r>
      <w:r w:rsidR="00C83FF3" w:rsidRPr="00331069">
        <w:rPr>
          <w:rFonts w:ascii="Palatino Linotype" w:hAnsi="Palatino Linotype" w:cs="Arial"/>
          <w:i/>
          <w:lang w:eastAsia="es-MX"/>
        </w:rPr>
        <w:t>d</w:t>
      </w:r>
      <w:r w:rsidRPr="00331069">
        <w:rPr>
          <w:rFonts w:ascii="Palatino Linotype" w:hAnsi="Palatino Linotype" w:cs="Arial"/>
          <w:i/>
          <w:lang w:eastAsia="es-MX"/>
        </w:rPr>
        <w:t xml:space="preserve">), </w:t>
      </w:r>
      <w:r w:rsidR="00BB3DFC" w:rsidRPr="00331069">
        <w:rPr>
          <w:rFonts w:ascii="Palatino Linotype" w:hAnsi="Palatino Linotype" w:cs="Arial"/>
          <w:i/>
          <w:lang w:eastAsia="es-MX"/>
        </w:rPr>
        <w:t xml:space="preserve">deberá </w:t>
      </w:r>
      <w:r w:rsidRPr="00331069">
        <w:rPr>
          <w:rFonts w:ascii="Palatino Linotype" w:hAnsi="Palatino Linotype" w:cs="Arial"/>
          <w:i/>
          <w:lang w:eastAsia="es-MX"/>
        </w:rPr>
        <w:t xml:space="preserve">hacerlo del conocimiento del </w:t>
      </w:r>
      <w:r w:rsidRPr="00331069">
        <w:rPr>
          <w:rFonts w:ascii="Palatino Linotype" w:hAnsi="Palatino Linotype" w:cs="Arial"/>
          <w:b/>
          <w:i/>
          <w:lang w:eastAsia="es-MX"/>
        </w:rPr>
        <w:t>RECURRENTE</w:t>
      </w:r>
      <w:r w:rsidRPr="00331069">
        <w:rPr>
          <w:rFonts w:ascii="Palatino Linotype" w:hAnsi="Palatino Linotype" w:cs="Arial"/>
          <w:i/>
          <w:lang w:eastAsia="es-MX"/>
        </w:rPr>
        <w:t xml:space="preserve"> al momento de dar cumplimiento a la presente resolución</w:t>
      </w:r>
      <w:r w:rsidR="00BB3DFC" w:rsidRPr="00331069">
        <w:rPr>
          <w:rFonts w:ascii="Palatino Linotype" w:hAnsi="Palatino Linotype" w:cs="Arial"/>
          <w:i/>
          <w:lang w:eastAsia="es-MX"/>
        </w:rPr>
        <w:t>.”</w:t>
      </w:r>
    </w:p>
    <w:p w:rsidR="005936BF" w:rsidRPr="00331069" w:rsidRDefault="005936BF" w:rsidP="000A146C">
      <w:pPr>
        <w:pStyle w:val="Prrafodelista"/>
        <w:spacing w:line="276" w:lineRule="auto"/>
        <w:ind w:left="851" w:right="899"/>
        <w:jc w:val="both"/>
        <w:rPr>
          <w:rFonts w:ascii="Palatino Linotype" w:hAnsi="Palatino Linotype" w:cs="Arial"/>
          <w:i/>
          <w:sz w:val="22"/>
          <w:szCs w:val="22"/>
        </w:rPr>
      </w:pPr>
    </w:p>
    <w:p w:rsidR="00021A8E" w:rsidRPr="00331069" w:rsidRDefault="00C5608E" w:rsidP="00021A8E">
      <w:pPr>
        <w:spacing w:before="240" w:after="240" w:line="360" w:lineRule="auto"/>
        <w:jc w:val="both"/>
        <w:rPr>
          <w:color w:val="222222"/>
          <w:lang w:eastAsia="es-MX"/>
        </w:rPr>
      </w:pPr>
      <w:r w:rsidRPr="00331069">
        <w:rPr>
          <w:rFonts w:ascii="Palatino Linotype" w:hAnsi="Palatino Linotype" w:cs="Arial"/>
          <w:b/>
          <w:color w:val="000000" w:themeColor="text1"/>
          <w:sz w:val="28"/>
          <w:szCs w:val="28"/>
        </w:rPr>
        <w:t>TERCER</w:t>
      </w:r>
      <w:r w:rsidR="00021A8E" w:rsidRPr="00331069">
        <w:rPr>
          <w:rFonts w:ascii="Palatino Linotype" w:hAnsi="Palatino Linotype" w:cs="Arial"/>
          <w:b/>
          <w:color w:val="000000" w:themeColor="text1"/>
          <w:sz w:val="28"/>
          <w:szCs w:val="28"/>
        </w:rPr>
        <w:t xml:space="preserve">O. </w:t>
      </w:r>
      <w:r w:rsidR="00021A8E" w:rsidRPr="00331069">
        <w:rPr>
          <w:rFonts w:ascii="Palatino Linotype" w:hAnsi="Palatino Linotype"/>
          <w:b/>
          <w:bCs/>
          <w:color w:val="222222"/>
          <w:lang w:eastAsia="es-MX"/>
        </w:rPr>
        <w:t>Notifíquese</w:t>
      </w:r>
      <w:r w:rsidR="00021A8E" w:rsidRPr="00331069">
        <w:rPr>
          <w:rFonts w:ascii="Palatino Linotype" w:hAnsi="Palatino Linotype"/>
          <w:color w:val="222222"/>
          <w:lang w:eastAsia="es-MX"/>
        </w:rPr>
        <w:t> </w:t>
      </w:r>
      <w:r w:rsidR="00021A8E" w:rsidRPr="00331069">
        <w:rPr>
          <w:rFonts w:ascii="Palatino Linotype" w:hAnsi="Palatino Linotype"/>
          <w:color w:val="222222"/>
          <w:shd w:val="clear" w:color="auto" w:fill="FFFFFF"/>
          <w:lang w:eastAsia="es-MX"/>
        </w:rPr>
        <w:t>al Titular de la Unidad de Transparencia, para que conforme a los artículos 186</w:t>
      </w:r>
      <w:r w:rsidR="00991270" w:rsidRPr="00331069">
        <w:rPr>
          <w:rFonts w:ascii="Palatino Linotype" w:hAnsi="Palatino Linotype"/>
          <w:color w:val="222222"/>
          <w:shd w:val="clear" w:color="auto" w:fill="FFFFFF"/>
          <w:lang w:eastAsia="es-MX"/>
        </w:rPr>
        <w:t>,</w:t>
      </w:r>
      <w:r w:rsidR="00021A8E" w:rsidRPr="00331069">
        <w:rPr>
          <w:rFonts w:ascii="Palatino Linotype" w:hAnsi="Palatino Linotype"/>
          <w:color w:val="222222"/>
          <w:shd w:val="clear" w:color="auto" w:fill="FFFFFF"/>
          <w:lang w:eastAsia="es-MX"/>
        </w:rPr>
        <w:t xml:space="preserve"> último párrafo y 189</w:t>
      </w:r>
      <w:r w:rsidR="00991270" w:rsidRPr="00331069">
        <w:rPr>
          <w:rFonts w:ascii="Palatino Linotype" w:hAnsi="Palatino Linotype"/>
          <w:color w:val="222222"/>
          <w:shd w:val="clear" w:color="auto" w:fill="FFFFFF"/>
          <w:lang w:eastAsia="es-MX"/>
        </w:rPr>
        <w:t>,</w:t>
      </w:r>
      <w:r w:rsidR="00021A8E" w:rsidRPr="00331069">
        <w:rPr>
          <w:rFonts w:ascii="Palatino Linotype" w:hAnsi="Palatino Linotype"/>
          <w:color w:val="222222"/>
          <w:shd w:val="clear" w:color="auto" w:fill="FFFFFF"/>
          <w:lang w:eastAsia="es-MX"/>
        </w:rPr>
        <w:t xml:space="preserve"> párrafo segundo de la Ley de Transparencia y Acceso a la Información Pública del Estado de México y Municipios, de cumplimiento a lo ordenado</w:t>
      </w:r>
      <w:r w:rsidR="00021A8E" w:rsidRPr="00331069">
        <w:rPr>
          <w:rFonts w:ascii="Palatino Linotype" w:hAnsi="Palatino Linotype"/>
          <w:color w:val="222222"/>
          <w:shd w:val="clear" w:color="auto" w:fill="FFFFFF"/>
        </w:rPr>
        <w:t xml:space="preserve"> en los recursos de revisión</w:t>
      </w:r>
      <w:r w:rsidR="00021A8E" w:rsidRPr="00331069">
        <w:rPr>
          <w:rFonts w:ascii="Palatino Linotype" w:hAnsi="Palatino Linotype" w:cs="Arial"/>
          <w:b/>
        </w:rPr>
        <w:t>,</w:t>
      </w:r>
      <w:r w:rsidR="00021A8E" w:rsidRPr="00331069">
        <w:rPr>
          <w:rFonts w:ascii="Palatino Linotype" w:hAnsi="Palatino Linotype"/>
          <w:color w:val="222222"/>
          <w:shd w:val="clear" w:color="auto" w:fill="FFFFFF"/>
          <w:lang w:eastAsia="es-MX"/>
        </w:rPr>
        <w:t xml:space="preserve"> dentro del plazo de diez días hábiles, debiendo informar a este Instituto en un plazo </w:t>
      </w:r>
      <w:r w:rsidR="00021A8E" w:rsidRPr="00331069">
        <w:rPr>
          <w:rFonts w:ascii="Palatino Linotype" w:hAnsi="Palatino Linotype"/>
          <w:color w:val="222222"/>
          <w:lang w:eastAsia="es-MX"/>
        </w:rPr>
        <w:t>de</w:t>
      </w:r>
      <w:r w:rsidR="00021A8E" w:rsidRPr="00331069">
        <w:rPr>
          <w:rFonts w:ascii="Palatino Linotype" w:hAnsi="Palatino Linotype"/>
          <w:color w:val="222222"/>
          <w:shd w:val="clear" w:color="auto" w:fill="FFFFFF"/>
          <w:lang w:eastAsia="es-MX"/>
        </w:rPr>
        <w:t> tres días hábiles siguientes sobre el cumplimiento dado a la presente resolución.</w:t>
      </w:r>
    </w:p>
    <w:p w:rsidR="00021A8E" w:rsidRPr="00331069" w:rsidRDefault="00C5608E" w:rsidP="00021A8E">
      <w:pPr>
        <w:spacing w:line="360" w:lineRule="auto"/>
        <w:jc w:val="both"/>
        <w:rPr>
          <w:rFonts w:ascii="Palatino Linotype" w:hAnsi="Palatino Linotype" w:cs="Arial"/>
          <w:b/>
        </w:rPr>
      </w:pPr>
      <w:r w:rsidRPr="00331069">
        <w:rPr>
          <w:rFonts w:ascii="Palatino Linotype" w:hAnsi="Palatino Linotype" w:cs="Arial"/>
          <w:b/>
          <w:sz w:val="28"/>
          <w:szCs w:val="28"/>
        </w:rPr>
        <w:t>CUARTO</w:t>
      </w:r>
      <w:r w:rsidR="00021A8E" w:rsidRPr="00331069">
        <w:rPr>
          <w:rFonts w:ascii="Palatino Linotype" w:hAnsi="Palatino Linotype" w:cs="Arial"/>
          <w:b/>
        </w:rPr>
        <w:t xml:space="preserve">. </w:t>
      </w:r>
      <w:r w:rsidR="00021A8E" w:rsidRPr="00331069">
        <w:rPr>
          <w:rFonts w:ascii="Palatino Linotype" w:eastAsiaTheme="minorEastAsia" w:hAnsi="Palatino Linotype"/>
          <w:b/>
          <w:color w:val="222222"/>
          <w:szCs w:val="17"/>
          <w:lang w:eastAsia="es-ES_tradnl"/>
        </w:rPr>
        <w:t>Notifíquese</w:t>
      </w:r>
      <w:r w:rsidR="00021A8E" w:rsidRPr="00331069">
        <w:rPr>
          <w:rFonts w:ascii="Palatino Linotype" w:eastAsiaTheme="minorEastAsia" w:hAnsi="Palatino Linotype"/>
          <w:color w:val="222222"/>
          <w:szCs w:val="17"/>
          <w:lang w:eastAsia="es-ES_tradnl"/>
        </w:rPr>
        <w:t xml:space="preserve"> a</w:t>
      </w:r>
      <w:r w:rsidR="00C05D4C" w:rsidRPr="00331069">
        <w:rPr>
          <w:rFonts w:ascii="Palatino Linotype" w:eastAsiaTheme="minorEastAsia" w:hAnsi="Palatino Linotype"/>
          <w:color w:val="222222"/>
          <w:szCs w:val="17"/>
          <w:lang w:eastAsia="es-ES_tradnl"/>
        </w:rPr>
        <w:t xml:space="preserve">l </w:t>
      </w:r>
      <w:r w:rsidR="00021A8E" w:rsidRPr="00331069">
        <w:rPr>
          <w:rFonts w:ascii="Palatino Linotype" w:eastAsiaTheme="minorEastAsia" w:hAnsi="Palatino Linotype"/>
          <w:b/>
          <w:color w:val="222222"/>
          <w:szCs w:val="17"/>
          <w:lang w:eastAsia="es-ES_tradnl"/>
        </w:rPr>
        <w:t>RECURRENTE</w:t>
      </w:r>
      <w:r w:rsidR="00021A8E" w:rsidRPr="00331069">
        <w:rPr>
          <w:rFonts w:ascii="Palatino Linotype" w:eastAsiaTheme="minorEastAsia" w:hAnsi="Palatino Linotype"/>
          <w:color w:val="222222"/>
          <w:szCs w:val="17"/>
          <w:lang w:eastAsia="es-ES_tradnl"/>
        </w:rPr>
        <w:t xml:space="preserve"> la presente resolución</w:t>
      </w:r>
      <w:r w:rsidR="00991270" w:rsidRPr="00331069">
        <w:rPr>
          <w:rFonts w:ascii="Palatino Linotype" w:eastAsiaTheme="minorEastAsia" w:hAnsi="Palatino Linotype"/>
          <w:color w:val="222222"/>
          <w:szCs w:val="17"/>
          <w:lang w:eastAsia="es-ES_tradnl"/>
        </w:rPr>
        <w:t>.</w:t>
      </w:r>
    </w:p>
    <w:p w:rsidR="00021A8E" w:rsidRPr="00331069" w:rsidRDefault="00021A8E" w:rsidP="00021A8E">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rsidR="00021A8E" w:rsidRDefault="00C5608E"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31069">
        <w:rPr>
          <w:rFonts w:ascii="Palatino Linotype" w:hAnsi="Palatino Linotype" w:cs="Arial"/>
          <w:b/>
          <w:color w:val="000000" w:themeColor="text1"/>
          <w:sz w:val="28"/>
          <w:szCs w:val="28"/>
        </w:rPr>
        <w:t>QUINTO</w:t>
      </w:r>
      <w:r w:rsidR="00021A8E" w:rsidRPr="00331069">
        <w:rPr>
          <w:rFonts w:ascii="Palatino Linotype" w:hAnsi="Palatino Linotype" w:cs="Arial"/>
          <w:b/>
          <w:color w:val="000000" w:themeColor="text1"/>
          <w:sz w:val="28"/>
          <w:szCs w:val="28"/>
        </w:rPr>
        <w:t xml:space="preserve">. </w:t>
      </w:r>
      <w:r w:rsidR="00021A8E" w:rsidRPr="00331069">
        <w:rPr>
          <w:rFonts w:ascii="Palatino Linotype" w:eastAsiaTheme="minorEastAsia" w:hAnsi="Palatino Linotype"/>
          <w:b/>
          <w:color w:val="222222"/>
          <w:szCs w:val="17"/>
          <w:lang w:eastAsia="es-ES_tradnl"/>
        </w:rPr>
        <w:t>Hágase del conocimiento</w:t>
      </w:r>
      <w:r w:rsidR="00021A8E" w:rsidRPr="00331069">
        <w:rPr>
          <w:rFonts w:ascii="Palatino Linotype" w:eastAsiaTheme="minorEastAsia" w:hAnsi="Palatino Linotype"/>
          <w:color w:val="222222"/>
          <w:szCs w:val="17"/>
          <w:lang w:eastAsia="es-ES_tradnl"/>
        </w:rPr>
        <w:t xml:space="preserve"> a</w:t>
      </w:r>
      <w:r w:rsidR="00C05D4C" w:rsidRPr="00331069">
        <w:rPr>
          <w:rFonts w:ascii="Palatino Linotype" w:eastAsiaTheme="minorEastAsia" w:hAnsi="Palatino Linotype"/>
          <w:color w:val="222222"/>
          <w:szCs w:val="17"/>
          <w:lang w:eastAsia="es-ES_tradnl"/>
        </w:rPr>
        <w:t>l</w:t>
      </w:r>
      <w:r w:rsidR="00021A8E" w:rsidRPr="00331069">
        <w:rPr>
          <w:rFonts w:ascii="Palatino Linotype" w:eastAsiaTheme="minorEastAsia" w:hAnsi="Palatino Linotype"/>
          <w:color w:val="222222"/>
          <w:szCs w:val="17"/>
          <w:lang w:eastAsia="es-ES_tradnl"/>
        </w:rPr>
        <w:t xml:space="preserve"> </w:t>
      </w:r>
      <w:r w:rsidR="00021A8E" w:rsidRPr="00331069">
        <w:rPr>
          <w:rFonts w:ascii="Palatino Linotype" w:eastAsiaTheme="minorEastAsia" w:hAnsi="Palatino Linotype"/>
          <w:b/>
          <w:color w:val="222222"/>
          <w:szCs w:val="17"/>
          <w:lang w:eastAsia="es-ES_tradnl"/>
        </w:rPr>
        <w:t>RECURRENTE</w:t>
      </w:r>
      <w:r w:rsidR="00021A8E" w:rsidRPr="00331069">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B5197" w:rsidRPr="00EB5197" w:rsidRDefault="00EB5197" w:rsidP="00021A8E">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ASÍ LO RESUELVE, POR</w:t>
      </w:r>
      <w:r w:rsidR="001825F2">
        <w:rPr>
          <w:rFonts w:ascii="Palatino Linotype" w:hAnsi="Palatino Linotype" w:cs="Arial"/>
          <w:color w:val="000000" w:themeColor="text1"/>
        </w:rPr>
        <w:t xml:space="preserve"> UNANIMIDAD </w:t>
      </w:r>
      <w:r w:rsidRPr="004A0F21">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w:t>
      </w:r>
      <w:r w:rsidRPr="004A0F21">
        <w:rPr>
          <w:rFonts w:ascii="Palatino Linotype" w:hAnsi="Palatino Linotype" w:cs="Arial"/>
          <w:color w:val="000000" w:themeColor="text1"/>
        </w:rPr>
        <w:lastRenderedPageBreak/>
        <w:t xml:space="preserve">CONFORMADO POR LOS COMISIONADOS; ZULEMA MARTÍNEZ SÁNCHEZ, EVA ABAID YAPUR, </w:t>
      </w:r>
      <w:r w:rsidRPr="004A0F21">
        <w:rPr>
          <w:rFonts w:ascii="Palatino Linotype" w:hAnsi="Palatino Linotype"/>
          <w:color w:val="000000" w:themeColor="text1"/>
          <w:lang w:val="es-ES_tradnl"/>
        </w:rPr>
        <w:t>JOSÉ GUADALUPE LUNA HERNÁNDEZ</w:t>
      </w:r>
      <w:r w:rsidR="001825F2">
        <w:rPr>
          <w:rFonts w:ascii="Palatino Linotype" w:hAnsi="Palatino Linotype"/>
          <w:color w:val="000000" w:themeColor="text1"/>
          <w:lang w:val="es-ES_tradnl"/>
        </w:rPr>
        <w:t xml:space="preserve"> </w:t>
      </w:r>
      <w:r w:rsidR="00FA03D6">
        <w:rPr>
          <w:rFonts w:ascii="Palatino Linotype" w:hAnsi="Palatino Linotype"/>
          <w:color w:val="000000" w:themeColor="text1"/>
          <w:lang w:val="es-ES_tradnl"/>
        </w:rPr>
        <w:t>EMITIENDO VOTO PARTICULAR</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sidR="00FA03D6">
        <w:rPr>
          <w:rFonts w:ascii="Palatino Linotype" w:hAnsi="Palatino Linotype" w:cs="Arial"/>
          <w:color w:val="000000" w:themeColor="text1"/>
        </w:rPr>
        <w:t xml:space="preserve"> Y </w:t>
      </w:r>
      <w:r>
        <w:rPr>
          <w:rFonts w:ascii="Palatino Linotype" w:hAnsi="Palatino Linotype" w:cs="Arial"/>
          <w:color w:val="000000" w:themeColor="text1"/>
        </w:rPr>
        <w:t>LUIS GUSTAVO PARRA NORIEGA</w:t>
      </w:r>
      <w:r w:rsidRPr="004A0F21">
        <w:rPr>
          <w:rFonts w:ascii="Palatino Linotype" w:hAnsi="Palatino Linotype" w:cs="Arial"/>
          <w:color w:val="000000" w:themeColor="text1"/>
        </w:rPr>
        <w:t xml:space="preserve">; EN </w:t>
      </w:r>
      <w:r w:rsidRPr="001825F2">
        <w:rPr>
          <w:rFonts w:ascii="Palatino Linotype" w:hAnsi="Palatino Linotype" w:cs="Arial"/>
          <w:color w:val="000000" w:themeColor="text1"/>
        </w:rPr>
        <w:t xml:space="preserve">LA </w:t>
      </w:r>
      <w:r w:rsidR="00C05D4C" w:rsidRPr="001825F2">
        <w:rPr>
          <w:rFonts w:ascii="Palatino Linotype" w:hAnsi="Palatino Linotype" w:cs="Arial"/>
          <w:color w:val="000000" w:themeColor="text1"/>
        </w:rPr>
        <w:t>DÉCIMA</w:t>
      </w:r>
      <w:r w:rsidRPr="001825F2">
        <w:rPr>
          <w:rFonts w:ascii="Palatino Linotype" w:hAnsi="Palatino Linotype" w:cs="Arial"/>
          <w:color w:val="000000" w:themeColor="text1"/>
        </w:rPr>
        <w:t xml:space="preserve"> </w:t>
      </w:r>
      <w:r w:rsidR="00782AC0" w:rsidRPr="001825F2">
        <w:rPr>
          <w:rFonts w:ascii="Palatino Linotype" w:hAnsi="Palatino Linotype" w:cs="Arial"/>
          <w:color w:val="000000" w:themeColor="text1"/>
        </w:rPr>
        <w:t xml:space="preserve">PRIMERA </w:t>
      </w:r>
      <w:r w:rsidRPr="001825F2">
        <w:rPr>
          <w:rFonts w:ascii="Palatino Linotype" w:hAnsi="Palatino Linotype" w:cs="Arial"/>
          <w:color w:val="000000" w:themeColor="text1"/>
        </w:rPr>
        <w:t xml:space="preserve">SESIÓN ORDINARIA CELEBRADA EL </w:t>
      </w:r>
      <w:r w:rsidR="00782AC0" w:rsidRPr="001825F2">
        <w:rPr>
          <w:rFonts w:ascii="Palatino Linotype" w:hAnsi="Palatino Linotype" w:cs="Arial"/>
          <w:color w:val="000000" w:themeColor="text1"/>
        </w:rPr>
        <w:t>VEINTIUNO</w:t>
      </w:r>
      <w:r w:rsidRPr="001825F2">
        <w:rPr>
          <w:rFonts w:ascii="Palatino Linotype" w:hAnsi="Palatino Linotype" w:cs="Arial"/>
          <w:color w:val="000000" w:themeColor="text1"/>
        </w:rPr>
        <w:t xml:space="preserve"> DE </w:t>
      </w:r>
      <w:r w:rsidR="00991270" w:rsidRPr="001825F2">
        <w:rPr>
          <w:rFonts w:ascii="Palatino Linotype" w:hAnsi="Palatino Linotype" w:cs="Arial"/>
          <w:color w:val="000000" w:themeColor="text1"/>
        </w:rPr>
        <w:t>MARZO</w:t>
      </w:r>
      <w:r w:rsidRPr="001825F2">
        <w:rPr>
          <w:rFonts w:ascii="Palatino Linotype" w:hAnsi="Palatino Linotype" w:cs="Arial"/>
          <w:color w:val="000000" w:themeColor="text1"/>
        </w:rPr>
        <w:t xml:space="preserve"> DE DOS MIL DIECI</w:t>
      </w:r>
      <w:r w:rsidR="00100436" w:rsidRPr="001825F2">
        <w:rPr>
          <w:rFonts w:ascii="Palatino Linotype" w:hAnsi="Palatino Linotype" w:cs="Arial"/>
          <w:color w:val="000000" w:themeColor="text1"/>
        </w:rPr>
        <w:t>NUEVE</w:t>
      </w:r>
      <w:r w:rsidRPr="001825F2">
        <w:rPr>
          <w:rFonts w:ascii="Palatino Linotype" w:hAnsi="Palatino Linotype" w:cs="Arial"/>
          <w:color w:val="000000" w:themeColor="text1"/>
        </w:rPr>
        <w:t>, ANTE EL SECRETARIO TÉCNICO DEL PLENO ALEXIS</w:t>
      </w:r>
      <w:r w:rsidRPr="004A0F21">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5184"/>
        <w:gridCol w:w="5184"/>
      </w:tblGrid>
      <w:tr w:rsidR="001C2445" w:rsidRPr="00120510" w:rsidTr="00D600EF">
        <w:trPr>
          <w:jc w:val="center"/>
        </w:trPr>
        <w:tc>
          <w:tcPr>
            <w:tcW w:w="10368" w:type="dxa"/>
            <w:gridSpan w:val="2"/>
          </w:tcPr>
          <w:p w:rsidR="00C278E0" w:rsidRDefault="00C278E0"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C2445" w:rsidRPr="00120510" w:rsidRDefault="001C2445" w:rsidP="00D600EF">
            <w:pPr>
              <w:jc w:val="center"/>
              <w:rPr>
                <w:rFonts w:ascii="Palatino Linotype" w:hAnsi="Palatino Linotype" w:cs="Arial"/>
                <w:b/>
                <w:lang w:val="es-ES_tradnl"/>
              </w:rPr>
            </w:pPr>
            <w:r w:rsidRPr="005A2FCB">
              <w:rPr>
                <w:rFonts w:ascii="Palatino Linotype" w:hAnsi="Palatino Linotype" w:cs="Arial"/>
                <w:b/>
                <w:color w:val="FFFFFF" w:themeColor="background1"/>
                <w:lang w:val="es-ES_tradnl"/>
              </w:rPr>
              <w:t xml:space="preserve">(RÚBRICA) </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Comisionada</w:t>
            </w:r>
          </w:p>
          <w:p w:rsidR="001C2445" w:rsidRPr="00120510" w:rsidRDefault="001C2445" w:rsidP="00D600EF">
            <w:pPr>
              <w:jc w:val="center"/>
              <w:rPr>
                <w:rFonts w:ascii="Palatino Linotype" w:hAnsi="Palatino Linotype" w:cs="Arial"/>
                <w:b/>
                <w:lang w:val="es-ES_tradnl"/>
              </w:rPr>
            </w:pPr>
            <w:r w:rsidRPr="005A2FCB">
              <w:rPr>
                <w:rFonts w:ascii="Palatino Linotype" w:hAnsi="Palatino Linotype" w:cs="Arial"/>
                <w:b/>
                <w:color w:val="FFFFFF" w:themeColor="background1"/>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C278E0" w:rsidRDefault="00C278E0" w:rsidP="00D600EF">
            <w:pPr>
              <w:jc w:val="center"/>
              <w:rPr>
                <w:rFonts w:ascii="Palatino Linotype" w:hAnsi="Palatino Linotype" w:cs="Arial"/>
                <w:b/>
                <w:lang w:val="es-ES_tradnl"/>
              </w:rPr>
            </w:pPr>
          </w:p>
          <w:p w:rsidR="00E36BE4" w:rsidRDefault="00E36BE4"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5A2FCB">
              <w:rPr>
                <w:rFonts w:ascii="Palatino Linotype" w:hAnsi="Palatino Linotype" w:cs="Arial"/>
                <w:b/>
                <w:color w:val="FFFFFF" w:themeColor="background1"/>
                <w:lang w:val="es-ES_tradnl"/>
              </w:rPr>
              <w:t>(RÚBRICA)</w:t>
            </w:r>
          </w:p>
        </w:tc>
      </w:tr>
      <w:tr w:rsidR="001C2445" w:rsidRPr="00120510" w:rsidTr="00D600EF">
        <w:trPr>
          <w:jc w:val="center"/>
        </w:trPr>
        <w:tc>
          <w:tcPr>
            <w:tcW w:w="5184" w:type="dxa"/>
          </w:tcPr>
          <w:p w:rsidR="001C2445" w:rsidRDefault="001C2445" w:rsidP="00D600EF">
            <w:pPr>
              <w:jc w:val="center"/>
              <w:rPr>
                <w:rFonts w:ascii="Palatino Linotype" w:hAnsi="Palatino Linotype" w:cs="Arial"/>
                <w:b/>
                <w:lang w:val="es-ES_tradnl"/>
              </w:rPr>
            </w:pPr>
          </w:p>
          <w:p w:rsidR="001C2445"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5A2FCB">
              <w:rPr>
                <w:rFonts w:ascii="Palatino Linotype" w:hAnsi="Palatino Linotype" w:cs="Arial"/>
                <w:b/>
                <w:color w:val="FFFFFF" w:themeColor="background1"/>
                <w:lang w:val="es-ES_tradnl"/>
              </w:rPr>
              <w:t>(RÚBRICA)</w:t>
            </w:r>
          </w:p>
        </w:tc>
        <w:tc>
          <w:tcPr>
            <w:tcW w:w="5184" w:type="dxa"/>
          </w:tcPr>
          <w:p w:rsidR="001C2445"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Comisionado</w:t>
            </w:r>
          </w:p>
          <w:p w:rsidR="001C2445" w:rsidRPr="00120510" w:rsidRDefault="001C2445" w:rsidP="00D600EF">
            <w:pPr>
              <w:jc w:val="center"/>
              <w:rPr>
                <w:rFonts w:ascii="Palatino Linotype" w:hAnsi="Palatino Linotype" w:cs="Arial"/>
                <w:b/>
                <w:lang w:val="es-ES_tradnl"/>
              </w:rPr>
            </w:pPr>
            <w:r w:rsidRPr="005A2FCB">
              <w:rPr>
                <w:rFonts w:ascii="Palatino Linotype" w:hAnsi="Palatino Linotype" w:cs="Arial"/>
                <w:b/>
                <w:color w:val="FFFFFF" w:themeColor="background1"/>
                <w:lang w:val="es-ES_tradnl"/>
              </w:rPr>
              <w:t>(RÚBRICA)</w:t>
            </w:r>
          </w:p>
        </w:tc>
      </w:tr>
      <w:tr w:rsidR="001C2445" w:rsidRPr="00120510"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p>
          <w:p w:rsidR="001C2445" w:rsidRPr="00120510" w:rsidRDefault="001C2445" w:rsidP="00D600EF">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C2445" w:rsidRPr="00120510" w:rsidRDefault="001C2445" w:rsidP="00D600EF">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C2445" w:rsidRPr="00120510" w:rsidRDefault="001C2445" w:rsidP="00D600EF">
            <w:pPr>
              <w:jc w:val="center"/>
              <w:rPr>
                <w:rFonts w:ascii="Palatino Linotype" w:hAnsi="Palatino Linotype" w:cs="Arial"/>
                <w:lang w:val="es-ES_tradnl"/>
              </w:rPr>
            </w:pPr>
            <w:r w:rsidRPr="005A2FCB">
              <w:rPr>
                <w:rFonts w:ascii="Palatino Linotype" w:hAnsi="Palatino Linotype" w:cs="Arial"/>
                <w:b/>
                <w:color w:val="FFFFFF" w:themeColor="background1"/>
                <w:lang w:val="es-ES_tradnl"/>
              </w:rPr>
              <w:t>(RÚBRICA)</w:t>
            </w:r>
          </w:p>
        </w:tc>
      </w:tr>
    </w:tbl>
    <w:p w:rsidR="001C2445" w:rsidRDefault="001C2445" w:rsidP="004D34CA">
      <w:pPr>
        <w:ind w:right="49"/>
        <w:jc w:val="both"/>
        <w:rPr>
          <w:rFonts w:ascii="Palatino Linotype" w:hAnsi="Palatino Linotype"/>
          <w:sz w:val="20"/>
          <w:szCs w:val="22"/>
          <w:lang w:val="es-ES_tradnl"/>
        </w:rPr>
      </w:pPr>
    </w:p>
    <w:p w:rsidR="00EB5197" w:rsidRDefault="00EB5197"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C83FF3">
        <w:rPr>
          <w:rFonts w:ascii="Palatino Linotype" w:hAnsi="Palatino Linotype"/>
          <w:sz w:val="20"/>
          <w:szCs w:val="22"/>
          <w:lang w:val="es-ES_tradnl"/>
        </w:rPr>
        <w:t>veintiuno</w:t>
      </w:r>
      <w:r w:rsidRPr="004A0F21">
        <w:rPr>
          <w:rFonts w:ascii="Palatino Linotype" w:hAnsi="Palatino Linotype"/>
          <w:sz w:val="20"/>
          <w:szCs w:val="22"/>
          <w:lang w:val="es-ES_tradnl"/>
        </w:rPr>
        <w:t xml:space="preserve"> de </w:t>
      </w:r>
      <w:r w:rsidR="00991270">
        <w:rPr>
          <w:rFonts w:ascii="Palatino Linotype" w:hAnsi="Palatino Linotype"/>
          <w:sz w:val="20"/>
          <w:szCs w:val="22"/>
          <w:lang w:val="es-ES_tradnl"/>
        </w:rPr>
        <w:t>marzo</w:t>
      </w:r>
      <w:r w:rsidRPr="004A0F21">
        <w:rPr>
          <w:rFonts w:ascii="Palatino Linotype" w:hAnsi="Palatino Linotype"/>
          <w:sz w:val="20"/>
          <w:szCs w:val="22"/>
          <w:lang w:val="es-ES_tradnl"/>
        </w:rPr>
        <w:t xml:space="preserve"> de dos mil dieci</w:t>
      </w:r>
      <w:r w:rsidR="00100436">
        <w:rPr>
          <w:rFonts w:ascii="Palatino Linotype" w:hAnsi="Palatino Linotype"/>
          <w:sz w:val="20"/>
          <w:szCs w:val="22"/>
          <w:lang w:val="es-ES_tradnl"/>
        </w:rPr>
        <w:t>nueve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C05D4C">
        <w:rPr>
          <w:rFonts w:ascii="Palatino Linotype" w:hAnsi="Palatino Linotype"/>
          <w:sz w:val="20"/>
          <w:szCs w:val="22"/>
          <w:lang w:val="es-ES_tradnl"/>
        </w:rPr>
        <w:t>0217</w:t>
      </w:r>
      <w:r w:rsidRPr="004A0F21">
        <w:rPr>
          <w:rFonts w:ascii="Palatino Linotype" w:hAnsi="Palatino Linotype"/>
          <w:sz w:val="20"/>
          <w:szCs w:val="22"/>
          <w:lang w:val="es-ES_tradnl"/>
        </w:rPr>
        <w:t>/INFOEM/IP/RR/201</w:t>
      </w:r>
      <w:r w:rsidR="00C05D4C">
        <w:rPr>
          <w:rFonts w:ascii="Palatino Linotype" w:hAnsi="Palatino Linotype"/>
          <w:sz w:val="20"/>
          <w:szCs w:val="22"/>
          <w:lang w:val="es-ES_tradnl"/>
        </w:rPr>
        <w:t>9</w:t>
      </w:r>
      <w:r w:rsidRPr="004A0F21">
        <w:rPr>
          <w:rFonts w:ascii="Palatino Linotype" w:hAnsi="Palatino Linotype"/>
          <w:sz w:val="20"/>
          <w:szCs w:val="22"/>
          <w:lang w:val="es-ES_tradnl"/>
        </w:rPr>
        <w:t>.</w:t>
      </w:r>
    </w:p>
    <w:p w:rsidR="007E1FF4" w:rsidRPr="00C278E0" w:rsidRDefault="004D34CA" w:rsidP="00C278E0">
      <w:pPr>
        <w:ind w:right="49"/>
        <w:jc w:val="both"/>
        <w:rPr>
          <w:rFonts w:ascii="Palatino Linotype" w:hAnsi="Palatino Linotype" w:cs="Arial"/>
        </w:rPr>
      </w:pPr>
      <w:r w:rsidRPr="004A0F21">
        <w:rPr>
          <w:rFonts w:ascii="Palatino Linotype" w:hAnsi="Palatino Linotype"/>
          <w:sz w:val="20"/>
          <w:szCs w:val="20"/>
          <w:lang w:val="es-ES_tradnl"/>
        </w:rPr>
        <w:t>YSM/LAGO</w:t>
      </w:r>
    </w:p>
    <w:sectPr w:rsidR="007E1FF4" w:rsidRPr="00C278E0" w:rsidSect="00E417E5">
      <w:headerReference w:type="default" r:id="rId21"/>
      <w:footerReference w:type="default" r:id="rId22"/>
      <w:headerReference w:type="first" r:id="rId23"/>
      <w:footerReference w:type="first" r:id="rId24"/>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16A" w:rsidRDefault="00CD416A" w:rsidP="00C80F8C">
      <w:r>
        <w:separator/>
      </w:r>
    </w:p>
  </w:endnote>
  <w:endnote w:type="continuationSeparator" w:id="0">
    <w:p w:rsidR="00CD416A" w:rsidRDefault="00CD416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C75" w:rsidRPr="00F12350" w:rsidRDefault="00343C75"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0B00">
      <w:rPr>
        <w:rFonts w:ascii="Palatino Linotype" w:hAnsi="Palatino Linotype" w:cs="Arial"/>
        <w:b/>
        <w:bCs/>
        <w:noProof/>
        <w:sz w:val="20"/>
        <w:szCs w:val="20"/>
      </w:rPr>
      <w:t>58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0B00">
      <w:rPr>
        <w:rFonts w:ascii="Palatino Linotype" w:hAnsi="Palatino Linotype" w:cs="Arial"/>
        <w:b/>
        <w:bCs/>
        <w:noProof/>
        <w:sz w:val="20"/>
        <w:szCs w:val="20"/>
      </w:rPr>
      <w:t>58</w:t>
    </w:r>
    <w:r w:rsidRPr="00F12350">
      <w:rPr>
        <w:rFonts w:ascii="Palatino Linotype" w:hAnsi="Palatino Linotype" w:cs="Arial"/>
        <w:b/>
        <w:bCs/>
        <w:sz w:val="20"/>
        <w:szCs w:val="20"/>
      </w:rPr>
      <w:fldChar w:fldCharType="end"/>
    </w:r>
  </w:p>
  <w:p w:rsidR="00343C75" w:rsidRDefault="00343C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C75" w:rsidRPr="00F12350" w:rsidRDefault="00343C75"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770B00">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770B00">
      <w:rPr>
        <w:rFonts w:ascii="Palatino Linotype" w:hAnsi="Palatino Linotype" w:cs="Arial"/>
        <w:b/>
        <w:bCs/>
        <w:noProof/>
        <w:sz w:val="20"/>
        <w:szCs w:val="20"/>
      </w:rPr>
      <w:t>58</w:t>
    </w:r>
    <w:r w:rsidRPr="00F12350">
      <w:rPr>
        <w:rFonts w:ascii="Palatino Linotype" w:hAnsi="Palatino Linotype" w:cs="Arial"/>
        <w:b/>
        <w:bCs/>
        <w:sz w:val="20"/>
        <w:szCs w:val="20"/>
      </w:rPr>
      <w:fldChar w:fldCharType="end"/>
    </w:r>
  </w:p>
  <w:p w:rsidR="00343C75" w:rsidRDefault="00343C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16A" w:rsidRDefault="00CD416A" w:rsidP="00C80F8C">
      <w:r>
        <w:separator/>
      </w:r>
    </w:p>
  </w:footnote>
  <w:footnote w:type="continuationSeparator" w:id="0">
    <w:p w:rsidR="00CD416A" w:rsidRDefault="00CD416A" w:rsidP="00C80F8C">
      <w:r>
        <w:continuationSeparator/>
      </w:r>
    </w:p>
  </w:footnote>
  <w:footnote w:id="1">
    <w:p w:rsidR="00343C75" w:rsidRPr="00E70844" w:rsidRDefault="00343C75" w:rsidP="007D039B">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Porrúa, S.A., México. 1992. p. 115.</w:t>
      </w:r>
      <w:r w:rsidRPr="00E70844">
        <w:rPr>
          <w:rFonts w:ascii="Palatino Linotype" w:hAnsi="Palatino Linotype" w:cs="Arial"/>
          <w:sz w:val="16"/>
          <w:szCs w:val="16"/>
          <w:lang w:eastAsia="es-MX"/>
        </w:rPr>
        <w:tab/>
      </w:r>
    </w:p>
  </w:footnote>
  <w:footnote w:id="2">
    <w:p w:rsidR="00343C75" w:rsidRPr="009064F6" w:rsidRDefault="00343C75" w:rsidP="007D039B">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343C75" w:rsidRPr="00E70844" w:rsidRDefault="00343C75" w:rsidP="007D039B">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343C75" w:rsidRPr="00E70844" w:rsidRDefault="00343C75" w:rsidP="007D039B">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rsidR="00343C75" w:rsidRPr="00CE236E" w:rsidRDefault="00343C75" w:rsidP="007D039B">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C75" w:rsidRDefault="00343C75" w:rsidP="006F30F8">
    <w:pPr>
      <w:pStyle w:val="Encabezado"/>
      <w:tabs>
        <w:tab w:val="clear" w:pos="4252"/>
        <w:tab w:val="clear" w:pos="8504"/>
        <w:tab w:val="left" w:pos="2326"/>
      </w:tabs>
    </w:pPr>
    <w:r>
      <w:t xml:space="preserve">                  </w:t>
    </w:r>
  </w:p>
  <w:tbl>
    <w:tblPr>
      <w:tblW w:w="5670" w:type="dxa"/>
      <w:tblInd w:w="3402" w:type="dxa"/>
      <w:tblLayout w:type="fixed"/>
      <w:tblLook w:val="04A0" w:firstRow="1" w:lastRow="0" w:firstColumn="1" w:lastColumn="0" w:noHBand="0" w:noVBand="1"/>
    </w:tblPr>
    <w:tblGrid>
      <w:gridCol w:w="2552"/>
      <w:gridCol w:w="3118"/>
    </w:tblGrid>
    <w:tr w:rsidR="00343C75" w:rsidRPr="005A5E02" w:rsidTr="00AD79C8">
      <w:tc>
        <w:tcPr>
          <w:tcW w:w="2552" w:type="dxa"/>
          <w:shd w:val="clear" w:color="auto" w:fill="auto"/>
          <w:vAlign w:val="center"/>
        </w:tcPr>
        <w:p w:rsidR="00343C75" w:rsidRPr="005A5E02" w:rsidRDefault="00343C75"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8" w:type="dxa"/>
          <w:shd w:val="clear" w:color="auto" w:fill="auto"/>
          <w:vAlign w:val="center"/>
        </w:tcPr>
        <w:p w:rsidR="00343C75" w:rsidRPr="005A5E02" w:rsidRDefault="00343C75" w:rsidP="002A6315">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0217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343C75" w:rsidRPr="005A5E02" w:rsidTr="00AD79C8">
      <w:trPr>
        <w:trHeight w:val="228"/>
      </w:trPr>
      <w:tc>
        <w:tcPr>
          <w:tcW w:w="2552" w:type="dxa"/>
          <w:shd w:val="clear" w:color="auto" w:fill="auto"/>
          <w:vAlign w:val="center"/>
        </w:tcPr>
        <w:p w:rsidR="00343C75" w:rsidRPr="005A5E02" w:rsidRDefault="00343C75"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8" w:type="dxa"/>
          <w:shd w:val="clear" w:color="auto" w:fill="auto"/>
          <w:vAlign w:val="center"/>
        </w:tcPr>
        <w:p w:rsidR="00343C75" w:rsidRPr="00927A01" w:rsidRDefault="00343C75" w:rsidP="00343C75">
          <w:pPr>
            <w:jc w:val="both"/>
            <w:rPr>
              <w:rFonts w:ascii="Palatino Linotype" w:hAnsi="Palatino Linotype"/>
              <w:b/>
              <w:sz w:val="22"/>
              <w:szCs w:val="22"/>
              <w:lang w:val="es-ES_tradnl"/>
            </w:rPr>
          </w:pPr>
          <w:r>
            <w:rPr>
              <w:rFonts w:ascii="Palatino Linotype" w:hAnsi="Palatino Linotype"/>
              <w:b/>
              <w:sz w:val="22"/>
              <w:szCs w:val="22"/>
              <w:lang w:val="es-ES_tradnl"/>
            </w:rPr>
            <w:t>Comisión del Agua del Estado de México</w:t>
          </w:r>
        </w:p>
      </w:tc>
    </w:tr>
    <w:tr w:rsidR="00343C75" w:rsidRPr="005A5E02" w:rsidTr="00AD79C8">
      <w:tc>
        <w:tcPr>
          <w:tcW w:w="2552" w:type="dxa"/>
          <w:shd w:val="clear" w:color="auto" w:fill="auto"/>
          <w:vAlign w:val="center"/>
        </w:tcPr>
        <w:p w:rsidR="00343C75" w:rsidRPr="005A5E02" w:rsidRDefault="00343C75"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8" w:type="dxa"/>
          <w:shd w:val="clear" w:color="auto" w:fill="auto"/>
          <w:vAlign w:val="center"/>
        </w:tcPr>
        <w:p w:rsidR="00343C75" w:rsidRPr="005A5E02" w:rsidRDefault="00343C75"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43C75" w:rsidRDefault="00343C75"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402" w:type="dxa"/>
      <w:tblLayout w:type="fixed"/>
      <w:tblLook w:val="04A0" w:firstRow="1" w:lastRow="0" w:firstColumn="1" w:lastColumn="0" w:noHBand="0" w:noVBand="1"/>
    </w:tblPr>
    <w:tblGrid>
      <w:gridCol w:w="2552"/>
      <w:gridCol w:w="3260"/>
    </w:tblGrid>
    <w:tr w:rsidR="00343C75" w:rsidRPr="005A5E02" w:rsidTr="00AD79C8">
      <w:tc>
        <w:tcPr>
          <w:tcW w:w="2552" w:type="dxa"/>
          <w:shd w:val="clear" w:color="auto" w:fill="auto"/>
          <w:vAlign w:val="center"/>
        </w:tcPr>
        <w:p w:rsidR="00343C75" w:rsidRPr="005A5E02" w:rsidRDefault="00343C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343C75" w:rsidRPr="005A5E02" w:rsidRDefault="00343C75" w:rsidP="00FA47E7">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0217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343C75" w:rsidRPr="005A5E02" w:rsidTr="00AD79C8">
      <w:tc>
        <w:tcPr>
          <w:tcW w:w="2552" w:type="dxa"/>
          <w:shd w:val="clear" w:color="auto" w:fill="auto"/>
          <w:vAlign w:val="center"/>
        </w:tcPr>
        <w:p w:rsidR="00343C75" w:rsidRPr="005A5E02" w:rsidRDefault="00343C75"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rsidR="00343C75" w:rsidRPr="00927A01" w:rsidRDefault="00343C75" w:rsidP="00FA33CA">
          <w:pPr>
            <w:rPr>
              <w:rFonts w:ascii="Palatino Linotype" w:hAnsi="Palatino Linotype"/>
              <w:b/>
              <w:sz w:val="22"/>
              <w:szCs w:val="22"/>
              <w:lang w:val="es-ES_tradnl"/>
            </w:rPr>
          </w:pPr>
        </w:p>
      </w:tc>
    </w:tr>
    <w:tr w:rsidR="00343C75" w:rsidRPr="005A5E02" w:rsidTr="00AD79C8">
      <w:trPr>
        <w:trHeight w:val="228"/>
      </w:trPr>
      <w:tc>
        <w:tcPr>
          <w:tcW w:w="2552" w:type="dxa"/>
          <w:shd w:val="clear" w:color="auto" w:fill="auto"/>
          <w:vAlign w:val="center"/>
        </w:tcPr>
        <w:p w:rsidR="00343C75" w:rsidRPr="005A5E02" w:rsidRDefault="00343C75"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343C75" w:rsidRPr="00927A01" w:rsidRDefault="00343C75" w:rsidP="00343C75">
          <w:pPr>
            <w:jc w:val="both"/>
            <w:rPr>
              <w:rFonts w:ascii="Palatino Linotype" w:hAnsi="Palatino Linotype"/>
              <w:b/>
              <w:sz w:val="22"/>
              <w:szCs w:val="22"/>
              <w:lang w:val="es-ES_tradnl"/>
            </w:rPr>
          </w:pPr>
          <w:r>
            <w:rPr>
              <w:rFonts w:ascii="Palatino Linotype" w:hAnsi="Palatino Linotype"/>
              <w:b/>
              <w:sz w:val="22"/>
              <w:szCs w:val="22"/>
              <w:lang w:val="es-ES_tradnl"/>
            </w:rPr>
            <w:t>Comisión del Agua del Estado de México</w:t>
          </w:r>
        </w:p>
      </w:tc>
    </w:tr>
    <w:tr w:rsidR="00343C75" w:rsidRPr="005A5E02" w:rsidTr="00AD79C8">
      <w:tc>
        <w:tcPr>
          <w:tcW w:w="2552" w:type="dxa"/>
          <w:shd w:val="clear" w:color="auto" w:fill="auto"/>
          <w:vAlign w:val="center"/>
        </w:tcPr>
        <w:p w:rsidR="00343C75" w:rsidRPr="005A5E02" w:rsidRDefault="00343C75"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343C75" w:rsidRPr="005A5E02" w:rsidRDefault="00343C75"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43C75" w:rsidRDefault="00343C75">
    <w:pPr>
      <w:pStyle w:val="Encabezado"/>
    </w:pPr>
  </w:p>
  <w:p w:rsidR="00343C75" w:rsidRDefault="00343C7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15:restartNumberingAfterBreak="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9"/>
  </w:num>
  <w:num w:numId="2">
    <w:abstractNumId w:val="4"/>
  </w:num>
  <w:num w:numId="3">
    <w:abstractNumId w:val="15"/>
  </w:num>
  <w:num w:numId="4">
    <w:abstractNumId w:val="7"/>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9"/>
  </w:num>
  <w:num w:numId="8">
    <w:abstractNumId w:val="11"/>
  </w:num>
  <w:num w:numId="9">
    <w:abstractNumId w:val="2"/>
  </w:num>
  <w:num w:numId="10">
    <w:abstractNumId w:val="17"/>
  </w:num>
  <w:num w:numId="11">
    <w:abstractNumId w:val="20"/>
  </w:num>
  <w:num w:numId="12">
    <w:abstractNumId w:val="6"/>
  </w:num>
  <w:num w:numId="13">
    <w:abstractNumId w:val="5"/>
  </w:num>
  <w:num w:numId="14">
    <w:abstractNumId w:val="21"/>
  </w:num>
  <w:num w:numId="15">
    <w:abstractNumId w:val="14"/>
  </w:num>
  <w:num w:numId="16">
    <w:abstractNumId w:val="8"/>
  </w:num>
  <w:num w:numId="17">
    <w:abstractNumId w:val="1"/>
  </w:num>
  <w:num w:numId="18">
    <w:abstractNumId w:val="13"/>
  </w:num>
  <w:num w:numId="19">
    <w:abstractNumId w:val="18"/>
  </w:num>
  <w:num w:numId="20">
    <w:abstractNumId w:val="12"/>
  </w:num>
  <w:num w:numId="21">
    <w:abstractNumId w:val="16"/>
  </w:num>
  <w:num w:numId="22">
    <w:abstractNumId w:val="3"/>
  </w:num>
  <w:num w:numId="2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8CF"/>
    <w:rsid w:val="000064B9"/>
    <w:rsid w:val="00007BFB"/>
    <w:rsid w:val="000102BF"/>
    <w:rsid w:val="00011730"/>
    <w:rsid w:val="00011E78"/>
    <w:rsid w:val="000121F1"/>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15FE"/>
    <w:rsid w:val="0007434D"/>
    <w:rsid w:val="00074E94"/>
    <w:rsid w:val="0007643D"/>
    <w:rsid w:val="00076612"/>
    <w:rsid w:val="00080AC5"/>
    <w:rsid w:val="00081782"/>
    <w:rsid w:val="00081FC7"/>
    <w:rsid w:val="00082AFC"/>
    <w:rsid w:val="000839CE"/>
    <w:rsid w:val="0008542A"/>
    <w:rsid w:val="00085610"/>
    <w:rsid w:val="00085D4A"/>
    <w:rsid w:val="000866B8"/>
    <w:rsid w:val="00086C1F"/>
    <w:rsid w:val="00086F62"/>
    <w:rsid w:val="000871A1"/>
    <w:rsid w:val="00087E72"/>
    <w:rsid w:val="00091A6D"/>
    <w:rsid w:val="00091A8A"/>
    <w:rsid w:val="000936E2"/>
    <w:rsid w:val="0009408F"/>
    <w:rsid w:val="000957AA"/>
    <w:rsid w:val="00096C67"/>
    <w:rsid w:val="000A02C3"/>
    <w:rsid w:val="000A146C"/>
    <w:rsid w:val="000A1D24"/>
    <w:rsid w:val="000A3006"/>
    <w:rsid w:val="000A352B"/>
    <w:rsid w:val="000A5A50"/>
    <w:rsid w:val="000A5ED9"/>
    <w:rsid w:val="000A62AB"/>
    <w:rsid w:val="000A686C"/>
    <w:rsid w:val="000A6B77"/>
    <w:rsid w:val="000A7741"/>
    <w:rsid w:val="000B0A96"/>
    <w:rsid w:val="000B0BC0"/>
    <w:rsid w:val="000B34A2"/>
    <w:rsid w:val="000B3FFD"/>
    <w:rsid w:val="000B5F0E"/>
    <w:rsid w:val="000B6AC3"/>
    <w:rsid w:val="000B6B38"/>
    <w:rsid w:val="000B721E"/>
    <w:rsid w:val="000B73BF"/>
    <w:rsid w:val="000C038F"/>
    <w:rsid w:val="000C2166"/>
    <w:rsid w:val="000C264E"/>
    <w:rsid w:val="000C3591"/>
    <w:rsid w:val="000C4453"/>
    <w:rsid w:val="000C44EA"/>
    <w:rsid w:val="000C5EF0"/>
    <w:rsid w:val="000C7231"/>
    <w:rsid w:val="000C78F4"/>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25F2"/>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773"/>
    <w:rsid w:val="00241964"/>
    <w:rsid w:val="00242306"/>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C44"/>
    <w:rsid w:val="002A7C73"/>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4309"/>
    <w:rsid w:val="002D4BF3"/>
    <w:rsid w:val="002D7413"/>
    <w:rsid w:val="002E0738"/>
    <w:rsid w:val="002E1174"/>
    <w:rsid w:val="002E1A91"/>
    <w:rsid w:val="002E1E76"/>
    <w:rsid w:val="002E5760"/>
    <w:rsid w:val="002E5F1C"/>
    <w:rsid w:val="002F021C"/>
    <w:rsid w:val="002F10C0"/>
    <w:rsid w:val="002F28B0"/>
    <w:rsid w:val="002F2B5F"/>
    <w:rsid w:val="002F43A9"/>
    <w:rsid w:val="002F5559"/>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7CA4"/>
    <w:rsid w:val="00331069"/>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C0DBA"/>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B1A"/>
    <w:rsid w:val="003F6ED1"/>
    <w:rsid w:val="0040006B"/>
    <w:rsid w:val="00402840"/>
    <w:rsid w:val="0040295D"/>
    <w:rsid w:val="00403273"/>
    <w:rsid w:val="00406C92"/>
    <w:rsid w:val="00410F2A"/>
    <w:rsid w:val="00415940"/>
    <w:rsid w:val="00415E93"/>
    <w:rsid w:val="0041782E"/>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7359"/>
    <w:rsid w:val="00517441"/>
    <w:rsid w:val="00517FDE"/>
    <w:rsid w:val="00521349"/>
    <w:rsid w:val="005217FB"/>
    <w:rsid w:val="00523569"/>
    <w:rsid w:val="0052481D"/>
    <w:rsid w:val="00525208"/>
    <w:rsid w:val="005258E5"/>
    <w:rsid w:val="00526ED2"/>
    <w:rsid w:val="0053020C"/>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900AA"/>
    <w:rsid w:val="005910F6"/>
    <w:rsid w:val="005936BF"/>
    <w:rsid w:val="00594DB0"/>
    <w:rsid w:val="005970EF"/>
    <w:rsid w:val="00597413"/>
    <w:rsid w:val="00597866"/>
    <w:rsid w:val="005A1D25"/>
    <w:rsid w:val="005A286C"/>
    <w:rsid w:val="005A2FCB"/>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3F8E"/>
    <w:rsid w:val="005E49D8"/>
    <w:rsid w:val="005E4C68"/>
    <w:rsid w:val="005E5A37"/>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26EF"/>
    <w:rsid w:val="006C324A"/>
    <w:rsid w:val="006C408A"/>
    <w:rsid w:val="006C4F89"/>
    <w:rsid w:val="006D08F4"/>
    <w:rsid w:val="006D0A70"/>
    <w:rsid w:val="006D3830"/>
    <w:rsid w:val="006D6077"/>
    <w:rsid w:val="006D62DC"/>
    <w:rsid w:val="006D7B05"/>
    <w:rsid w:val="006D7F35"/>
    <w:rsid w:val="006E0792"/>
    <w:rsid w:val="006E0AFE"/>
    <w:rsid w:val="006E0D87"/>
    <w:rsid w:val="006E27E9"/>
    <w:rsid w:val="006E3027"/>
    <w:rsid w:val="006E4261"/>
    <w:rsid w:val="006E5097"/>
    <w:rsid w:val="006E6389"/>
    <w:rsid w:val="006E6A8B"/>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4B9"/>
    <w:rsid w:val="00767C47"/>
    <w:rsid w:val="007700AC"/>
    <w:rsid w:val="0077031C"/>
    <w:rsid w:val="00770958"/>
    <w:rsid w:val="00770A39"/>
    <w:rsid w:val="00770B00"/>
    <w:rsid w:val="00771A90"/>
    <w:rsid w:val="00772705"/>
    <w:rsid w:val="00772F5D"/>
    <w:rsid w:val="00774020"/>
    <w:rsid w:val="00774988"/>
    <w:rsid w:val="0077503C"/>
    <w:rsid w:val="00776BE4"/>
    <w:rsid w:val="00776D3B"/>
    <w:rsid w:val="007777C7"/>
    <w:rsid w:val="0078234C"/>
    <w:rsid w:val="007824BA"/>
    <w:rsid w:val="00782AC0"/>
    <w:rsid w:val="00783AE1"/>
    <w:rsid w:val="0078425E"/>
    <w:rsid w:val="007847E8"/>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6273"/>
    <w:rsid w:val="007C692C"/>
    <w:rsid w:val="007C6F72"/>
    <w:rsid w:val="007D039B"/>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9BE"/>
    <w:rsid w:val="007F42AA"/>
    <w:rsid w:val="008005FD"/>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51E0"/>
    <w:rsid w:val="00915BEB"/>
    <w:rsid w:val="00915E91"/>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4C1"/>
    <w:rsid w:val="00940C2F"/>
    <w:rsid w:val="00942F93"/>
    <w:rsid w:val="00943B51"/>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6EB"/>
    <w:rsid w:val="00963A3E"/>
    <w:rsid w:val="009640E6"/>
    <w:rsid w:val="0096507D"/>
    <w:rsid w:val="009653CE"/>
    <w:rsid w:val="00965F90"/>
    <w:rsid w:val="00966536"/>
    <w:rsid w:val="0096689C"/>
    <w:rsid w:val="00966C37"/>
    <w:rsid w:val="009678AC"/>
    <w:rsid w:val="00970A97"/>
    <w:rsid w:val="00970ACE"/>
    <w:rsid w:val="00970E7D"/>
    <w:rsid w:val="009720D7"/>
    <w:rsid w:val="00974557"/>
    <w:rsid w:val="00975EB9"/>
    <w:rsid w:val="009760EC"/>
    <w:rsid w:val="009769F9"/>
    <w:rsid w:val="00977532"/>
    <w:rsid w:val="00980EC7"/>
    <w:rsid w:val="009810E4"/>
    <w:rsid w:val="00981532"/>
    <w:rsid w:val="00982361"/>
    <w:rsid w:val="00983762"/>
    <w:rsid w:val="00983E32"/>
    <w:rsid w:val="0098579C"/>
    <w:rsid w:val="00985E95"/>
    <w:rsid w:val="00987103"/>
    <w:rsid w:val="00990131"/>
    <w:rsid w:val="00990C6D"/>
    <w:rsid w:val="00991270"/>
    <w:rsid w:val="00991753"/>
    <w:rsid w:val="00991D13"/>
    <w:rsid w:val="009A02C4"/>
    <w:rsid w:val="009A0491"/>
    <w:rsid w:val="009A0B3C"/>
    <w:rsid w:val="009A1DD4"/>
    <w:rsid w:val="009A1EEC"/>
    <w:rsid w:val="009A57EB"/>
    <w:rsid w:val="009A7FA5"/>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BC6"/>
    <w:rsid w:val="00AD129B"/>
    <w:rsid w:val="00AD16B6"/>
    <w:rsid w:val="00AD1988"/>
    <w:rsid w:val="00AD1B80"/>
    <w:rsid w:val="00AD22C3"/>
    <w:rsid w:val="00AD2FA5"/>
    <w:rsid w:val="00AD7325"/>
    <w:rsid w:val="00AD79C8"/>
    <w:rsid w:val="00AE2370"/>
    <w:rsid w:val="00AE26E0"/>
    <w:rsid w:val="00AE3A3A"/>
    <w:rsid w:val="00AE41F3"/>
    <w:rsid w:val="00AE4D95"/>
    <w:rsid w:val="00AE62F5"/>
    <w:rsid w:val="00AF11D8"/>
    <w:rsid w:val="00AF14E4"/>
    <w:rsid w:val="00AF2502"/>
    <w:rsid w:val="00AF440A"/>
    <w:rsid w:val="00AF52B4"/>
    <w:rsid w:val="00B0030A"/>
    <w:rsid w:val="00B003B7"/>
    <w:rsid w:val="00B01DDC"/>
    <w:rsid w:val="00B01E0E"/>
    <w:rsid w:val="00B02724"/>
    <w:rsid w:val="00B02EC8"/>
    <w:rsid w:val="00B0488D"/>
    <w:rsid w:val="00B066CD"/>
    <w:rsid w:val="00B07498"/>
    <w:rsid w:val="00B074D3"/>
    <w:rsid w:val="00B07FCA"/>
    <w:rsid w:val="00B128CE"/>
    <w:rsid w:val="00B1434A"/>
    <w:rsid w:val="00B14E96"/>
    <w:rsid w:val="00B15B25"/>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FE5"/>
    <w:rsid w:val="00BA1707"/>
    <w:rsid w:val="00BA205C"/>
    <w:rsid w:val="00BA2771"/>
    <w:rsid w:val="00BA2F9F"/>
    <w:rsid w:val="00BA3BE8"/>
    <w:rsid w:val="00BA5A6B"/>
    <w:rsid w:val="00BA7F6E"/>
    <w:rsid w:val="00BB10A4"/>
    <w:rsid w:val="00BB18A3"/>
    <w:rsid w:val="00BB31ED"/>
    <w:rsid w:val="00BB3A5B"/>
    <w:rsid w:val="00BB3DFC"/>
    <w:rsid w:val="00BB3E63"/>
    <w:rsid w:val="00BB51FB"/>
    <w:rsid w:val="00BB77E6"/>
    <w:rsid w:val="00BC0465"/>
    <w:rsid w:val="00BC0FE4"/>
    <w:rsid w:val="00BC11BB"/>
    <w:rsid w:val="00BC19F4"/>
    <w:rsid w:val="00BC4597"/>
    <w:rsid w:val="00BC4D41"/>
    <w:rsid w:val="00BC59DC"/>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C024E4"/>
    <w:rsid w:val="00C02CFA"/>
    <w:rsid w:val="00C0481A"/>
    <w:rsid w:val="00C05D4C"/>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53A2"/>
    <w:rsid w:val="00C5608E"/>
    <w:rsid w:val="00C5670C"/>
    <w:rsid w:val="00C56BCB"/>
    <w:rsid w:val="00C570EF"/>
    <w:rsid w:val="00C571F1"/>
    <w:rsid w:val="00C5742D"/>
    <w:rsid w:val="00C60DD2"/>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509B"/>
    <w:rsid w:val="00C85C73"/>
    <w:rsid w:val="00C85FD2"/>
    <w:rsid w:val="00C86E7B"/>
    <w:rsid w:val="00C904A9"/>
    <w:rsid w:val="00C90A04"/>
    <w:rsid w:val="00C90B8E"/>
    <w:rsid w:val="00C917B4"/>
    <w:rsid w:val="00C91CCF"/>
    <w:rsid w:val="00C93783"/>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16A"/>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4F3"/>
    <w:rsid w:val="00D106EA"/>
    <w:rsid w:val="00D12181"/>
    <w:rsid w:val="00D12D13"/>
    <w:rsid w:val="00D134E8"/>
    <w:rsid w:val="00D14480"/>
    <w:rsid w:val="00D14C06"/>
    <w:rsid w:val="00D1556D"/>
    <w:rsid w:val="00D20056"/>
    <w:rsid w:val="00D21C5B"/>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3DA9"/>
    <w:rsid w:val="00D44153"/>
    <w:rsid w:val="00D44E62"/>
    <w:rsid w:val="00D461DA"/>
    <w:rsid w:val="00D463B2"/>
    <w:rsid w:val="00D5120E"/>
    <w:rsid w:val="00D519BE"/>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70A8"/>
    <w:rsid w:val="00DB7B56"/>
    <w:rsid w:val="00DC0EA0"/>
    <w:rsid w:val="00DC104B"/>
    <w:rsid w:val="00DC1692"/>
    <w:rsid w:val="00DC21CF"/>
    <w:rsid w:val="00DC4820"/>
    <w:rsid w:val="00DC7F3D"/>
    <w:rsid w:val="00DD0ECB"/>
    <w:rsid w:val="00DD28B3"/>
    <w:rsid w:val="00DD2BD6"/>
    <w:rsid w:val="00DD3824"/>
    <w:rsid w:val="00DD3870"/>
    <w:rsid w:val="00DD3AF0"/>
    <w:rsid w:val="00DD5A98"/>
    <w:rsid w:val="00DD5B05"/>
    <w:rsid w:val="00DD609B"/>
    <w:rsid w:val="00DE0A5C"/>
    <w:rsid w:val="00DE0CA0"/>
    <w:rsid w:val="00DE0F93"/>
    <w:rsid w:val="00DE11A4"/>
    <w:rsid w:val="00DE1BB4"/>
    <w:rsid w:val="00DE1C07"/>
    <w:rsid w:val="00DE2FE4"/>
    <w:rsid w:val="00DE3280"/>
    <w:rsid w:val="00DE3D01"/>
    <w:rsid w:val="00DE67C2"/>
    <w:rsid w:val="00DE7A3D"/>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17A"/>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C66"/>
    <w:rsid w:val="00EB502C"/>
    <w:rsid w:val="00EB5197"/>
    <w:rsid w:val="00EB5451"/>
    <w:rsid w:val="00EB6102"/>
    <w:rsid w:val="00EB617F"/>
    <w:rsid w:val="00EB6194"/>
    <w:rsid w:val="00EB6819"/>
    <w:rsid w:val="00EC0712"/>
    <w:rsid w:val="00EC24F4"/>
    <w:rsid w:val="00EC3A5E"/>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6F88"/>
    <w:rsid w:val="00F47268"/>
    <w:rsid w:val="00F50EC3"/>
    <w:rsid w:val="00F5109E"/>
    <w:rsid w:val="00F51C08"/>
    <w:rsid w:val="00F524C4"/>
    <w:rsid w:val="00F538FA"/>
    <w:rsid w:val="00F553D6"/>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BFE"/>
    <w:rsid w:val="00F81607"/>
    <w:rsid w:val="00F84B92"/>
    <w:rsid w:val="00F85968"/>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3D6"/>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A54D3-782C-4A5E-B0BC-ADE0FF9DA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58</Pages>
  <Words>13694</Words>
  <Characters>75321</Characters>
  <Application>Microsoft Office Word</Application>
  <DocSecurity>0</DocSecurity>
  <Lines>627</Lines>
  <Paragraphs>177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2019-03-26T19:06:00Z</cp:lastPrinted>
  <dcterms:created xsi:type="dcterms:W3CDTF">2019-03-15T01:28:00Z</dcterms:created>
  <dcterms:modified xsi:type="dcterms:W3CDTF">2019-03-26T19:06:00Z</dcterms:modified>
</cp:coreProperties>
</file>